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9F" w:rsidRPr="008A579F" w:rsidRDefault="008A579F" w:rsidP="008A579F">
      <w:pPr>
        <w:spacing w:after="0" w:line="240" w:lineRule="auto"/>
        <w:rPr>
          <w:rFonts w:ascii="Times New Roman" w:eastAsia="Times New Roman" w:hAnsi="Times New Roman" w:cs="Times New Roman"/>
          <w:color w:val="000000"/>
          <w:sz w:val="24"/>
        </w:rPr>
      </w:pPr>
      <w:r w:rsidRPr="008A579F">
        <w:rPr>
          <w:rFonts w:ascii="Times New Roman" w:eastAsia="Times New Roman" w:hAnsi="Times New Roman" w:cs="Times New Roman"/>
          <w:color w:val="000000"/>
          <w:sz w:val="24"/>
        </w:rPr>
        <w:t>PM</w:t>
      </w:r>
      <w:r>
        <w:rPr>
          <w:rFonts w:ascii="Times New Roman" w:eastAsia="Times New Roman" w:hAnsi="Times New Roman" w:cs="Times New Roman"/>
          <w:color w:val="000000"/>
          <w:sz w:val="24"/>
        </w:rPr>
        <w:t>15.0121.3.2021</w:t>
      </w:r>
    </w:p>
    <w:p w:rsidR="008A579F" w:rsidRDefault="008A579F">
      <w:pPr>
        <w:spacing w:after="0" w:line="240" w:lineRule="auto"/>
        <w:jc w:val="center"/>
        <w:rPr>
          <w:rFonts w:ascii="Times New Roman" w:eastAsia="Times New Roman" w:hAnsi="Times New Roman" w:cs="Times New Roman"/>
          <w:b/>
          <w:color w:val="000000"/>
          <w:sz w:val="24"/>
        </w:rPr>
      </w:pPr>
    </w:p>
    <w:p w:rsidR="00E63D90" w:rsidRDefault="00EF6C6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ZARZĄDZENIE NR</w:t>
      </w:r>
      <w:r w:rsidR="008E50F0">
        <w:rPr>
          <w:rFonts w:ascii="Times New Roman" w:eastAsia="Times New Roman" w:hAnsi="Times New Roman" w:cs="Times New Roman"/>
          <w:b/>
          <w:color w:val="000000"/>
          <w:sz w:val="24"/>
        </w:rPr>
        <w:t xml:space="preserve"> 3</w:t>
      </w:r>
      <w:r>
        <w:rPr>
          <w:rFonts w:ascii="Times New Roman" w:eastAsia="Times New Roman" w:hAnsi="Times New Roman" w:cs="Times New Roman"/>
          <w:b/>
          <w:color w:val="000000"/>
          <w:sz w:val="24"/>
        </w:rPr>
        <w:t xml:space="preserve"> </w:t>
      </w:r>
      <w:r w:rsidR="00936467">
        <w:rPr>
          <w:rFonts w:ascii="Times New Roman" w:eastAsia="Times New Roman" w:hAnsi="Times New Roman" w:cs="Times New Roman"/>
          <w:b/>
          <w:color w:val="000000"/>
          <w:sz w:val="24"/>
        </w:rPr>
        <w:t>/2021</w:t>
      </w:r>
    </w:p>
    <w:p w:rsidR="00E63D90" w:rsidRDefault="0093646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Dyrektor</w:t>
      </w:r>
      <w:r w:rsidR="00EF6C6F">
        <w:rPr>
          <w:rFonts w:ascii="Times New Roman" w:eastAsia="Times New Roman" w:hAnsi="Times New Roman" w:cs="Times New Roman"/>
          <w:b/>
          <w:color w:val="000000"/>
          <w:sz w:val="24"/>
        </w:rPr>
        <w:t>a Przedszkola  Miejskiego nr 15</w:t>
      </w:r>
    </w:p>
    <w:p w:rsidR="00E63D90" w:rsidRDefault="0093646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 dnia 15 marca   2021 r.</w:t>
      </w:r>
    </w:p>
    <w:p w:rsidR="00E63D90" w:rsidRDefault="0093646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w sprawie wprowadzenia Polityki antykorupcyjnej </w:t>
      </w:r>
    </w:p>
    <w:p w:rsidR="00E63D90" w:rsidRDefault="00E63D90">
      <w:pPr>
        <w:spacing w:after="0" w:line="240" w:lineRule="auto"/>
        <w:jc w:val="both"/>
        <w:rPr>
          <w:rFonts w:ascii="Times New Roman" w:eastAsia="Times New Roman" w:hAnsi="Times New Roman" w:cs="Times New Roman"/>
          <w:color w:val="000000"/>
          <w:sz w:val="24"/>
          <w:shd w:val="clear" w:color="auto" w:fill="FFFFFF"/>
        </w:rPr>
      </w:pPr>
    </w:p>
    <w:p w:rsidR="00E63D90" w:rsidRDefault="00936467">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Na podstawie art. 33 ust. 3 i 5 ustawy z </w:t>
      </w:r>
      <w:r>
        <w:rPr>
          <w:rFonts w:ascii="Times New Roman" w:eastAsia="Times New Roman" w:hAnsi="Times New Roman" w:cs="Times New Roman"/>
          <w:sz w:val="24"/>
          <w:shd w:val="clear" w:color="auto" w:fill="FFFFFF"/>
        </w:rPr>
        <w:t>dnia 8 marca 1990 r. o samorz</w:t>
      </w:r>
      <w:r>
        <w:rPr>
          <w:rFonts w:ascii="Times New Roman" w:eastAsia="Times New Roman" w:hAnsi="Times New Roman" w:cs="Times New Roman"/>
          <w:sz w:val="24"/>
          <w:shd w:val="clear" w:color="auto" w:fill="FFFFFF"/>
        </w:rPr>
        <w:t xml:space="preserve">ądzie gminnym (Dz. U. z 2019 r. poz. 506) zarządza się, co następuje: </w:t>
      </w:r>
    </w:p>
    <w:p w:rsidR="00E63D90" w:rsidRDefault="00E63D90">
      <w:pPr>
        <w:spacing w:after="0" w:line="240" w:lineRule="auto"/>
        <w:jc w:val="both"/>
        <w:rPr>
          <w:rFonts w:ascii="Times New Roman" w:eastAsia="Times New Roman" w:hAnsi="Times New Roman" w:cs="Times New Roman"/>
          <w:b/>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1. Wprowadza się Politykę antykorupcyjną</w:t>
      </w:r>
      <w:r w:rsidR="00EF6C6F">
        <w:rPr>
          <w:rFonts w:ascii="Times New Roman" w:eastAsia="Times New Roman" w:hAnsi="Times New Roman" w:cs="Times New Roman"/>
          <w:sz w:val="24"/>
        </w:rPr>
        <w:t xml:space="preserve"> Przedszkola Miejskiego  nr 15</w:t>
      </w:r>
      <w:r>
        <w:rPr>
          <w:rFonts w:ascii="Times New Roman" w:eastAsia="Times New Roman" w:hAnsi="Times New Roman" w:cs="Times New Roman"/>
          <w:sz w:val="24"/>
        </w:rPr>
        <w:t xml:space="preserve">                    w brzmieniu stanowiącym załącznik nr 1 do niniejszego zarządzenia.</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Polityka antykorupcyjn</w:t>
      </w:r>
      <w:r w:rsidR="00EF6C6F">
        <w:rPr>
          <w:rFonts w:ascii="Times New Roman" w:eastAsia="Times New Roman" w:hAnsi="Times New Roman" w:cs="Times New Roman"/>
          <w:sz w:val="24"/>
        </w:rPr>
        <w:t>a Przedszkola Miejskiego  nr 15</w:t>
      </w:r>
      <w:r>
        <w:rPr>
          <w:rFonts w:ascii="Times New Roman" w:eastAsia="Times New Roman" w:hAnsi="Times New Roman" w:cs="Times New Roman"/>
          <w:sz w:val="24"/>
        </w:rPr>
        <w:t xml:space="preserve">  dotyczy pracowników przedszkola</w:t>
      </w:r>
    </w:p>
    <w:p w:rsidR="00E63D90" w:rsidRDefault="00E63D90">
      <w:pPr>
        <w:spacing w:after="0" w:line="240" w:lineRule="auto"/>
        <w:jc w:val="both"/>
        <w:rPr>
          <w:rFonts w:ascii="Times New Roman" w:eastAsia="Times New Roman" w:hAnsi="Times New Roman" w:cs="Times New Roman"/>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 </w:t>
      </w:r>
      <w:r>
        <w:rPr>
          <w:rFonts w:ascii="Times New Roman" w:eastAsia="Times New Roman" w:hAnsi="Times New Roman" w:cs="Times New Roman"/>
          <w:sz w:val="24"/>
        </w:rPr>
        <w:t>Celem wprowadzenia Polityki antykorupcyjne</w:t>
      </w:r>
      <w:r w:rsidR="00EF6C6F">
        <w:rPr>
          <w:rFonts w:ascii="Times New Roman" w:eastAsia="Times New Roman" w:hAnsi="Times New Roman" w:cs="Times New Roman"/>
          <w:sz w:val="24"/>
        </w:rPr>
        <w:t>j Przedszkola Miejskiego  nr 15</w:t>
      </w:r>
      <w:r>
        <w:rPr>
          <w:rFonts w:ascii="Times New Roman" w:eastAsia="Times New Roman" w:hAnsi="Times New Roman" w:cs="Times New Roman"/>
          <w:sz w:val="24"/>
        </w:rPr>
        <w:t xml:space="preserve"> jest przeciwdziałanie nadużyciom, w tym korupcji.</w:t>
      </w:r>
    </w:p>
    <w:p w:rsidR="00E63D90" w:rsidRDefault="00E63D90">
      <w:pPr>
        <w:spacing w:after="0" w:line="240" w:lineRule="auto"/>
        <w:jc w:val="both"/>
        <w:rPr>
          <w:rFonts w:ascii="Times New Roman" w:eastAsia="Times New Roman" w:hAnsi="Times New Roman" w:cs="Times New Roman"/>
          <w:sz w:val="24"/>
        </w:rPr>
      </w:pPr>
    </w:p>
    <w:p w:rsidR="00E63D90" w:rsidRDefault="00936467">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3</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Ilekroć w zarządzeniu jest m</w:t>
      </w:r>
      <w:r>
        <w:rPr>
          <w:rFonts w:ascii="Times New Roman" w:eastAsia="Times New Roman" w:hAnsi="Times New Roman" w:cs="Times New Roman"/>
          <w:sz w:val="24"/>
        </w:rPr>
        <w:t>owa o:</w:t>
      </w:r>
    </w:p>
    <w:p w:rsidR="00E63D90" w:rsidRDefault="00936467">
      <w:pPr>
        <w:numPr>
          <w:ilvl w:val="0"/>
          <w:numId w:val="1"/>
        </w:numPr>
        <w:tabs>
          <w:tab w:val="left" w:pos="644"/>
        </w:tab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jednostce przedszkola – należy przez to rozumieć pracownik</w:t>
      </w:r>
      <w:r w:rsidR="00EF6C6F">
        <w:rPr>
          <w:rFonts w:ascii="Times New Roman" w:eastAsia="Times New Roman" w:hAnsi="Times New Roman" w:cs="Times New Roman"/>
          <w:sz w:val="24"/>
        </w:rPr>
        <w:t>ów Przedszkola Miejskiego nr 15</w:t>
      </w:r>
      <w:r>
        <w:rPr>
          <w:rFonts w:ascii="Times New Roman" w:eastAsia="Times New Roman" w:hAnsi="Times New Roman" w:cs="Times New Roman"/>
          <w:sz w:val="24"/>
        </w:rPr>
        <w:t xml:space="preserve"> oparciu o odrębne przepisy;</w:t>
      </w:r>
    </w:p>
    <w:p w:rsidR="00E63D90" w:rsidRDefault="00936467">
      <w:pPr>
        <w:numPr>
          <w:ilvl w:val="0"/>
          <w:numId w:val="1"/>
        </w:numPr>
        <w:tabs>
          <w:tab w:val="left" w:pos="644"/>
        </w:tab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kontrahencie – należy przez to rozumieć osobę fizyczną, osobę prawną lub jednostkę organizacyjną nieposiadającą osobowości prawnej</w:t>
      </w:r>
      <w:r>
        <w:rPr>
          <w:rFonts w:ascii="Times New Roman" w:eastAsia="Times New Roman" w:hAnsi="Times New Roman" w:cs="Times New Roman"/>
          <w:sz w:val="24"/>
        </w:rPr>
        <w:t xml:space="preserve">, której ustawa przyznaje zdolność prawną, świadczącą na podstawie zawieranych umów usługi na rzecz                     </w:t>
      </w:r>
      <w:r w:rsidR="00EF6C6F">
        <w:rPr>
          <w:rFonts w:ascii="Times New Roman" w:eastAsia="Times New Roman" w:hAnsi="Times New Roman" w:cs="Times New Roman"/>
          <w:sz w:val="24"/>
        </w:rPr>
        <w:t xml:space="preserve">  Przedszkola Miejskiego  nr 15</w:t>
      </w:r>
      <w:r>
        <w:rPr>
          <w:rFonts w:ascii="Times New Roman" w:eastAsia="Times New Roman" w:hAnsi="Times New Roman" w:cs="Times New Roman"/>
          <w:sz w:val="24"/>
        </w:rPr>
        <w:t xml:space="preserve"> </w:t>
      </w:r>
    </w:p>
    <w:p w:rsidR="00E63D90" w:rsidRDefault="00936467">
      <w:pPr>
        <w:numPr>
          <w:ilvl w:val="0"/>
          <w:numId w:val="1"/>
        </w:numPr>
        <w:tabs>
          <w:tab w:val="left" w:pos="709"/>
        </w:tab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osobie współpracującej – należy przez to rozumieć osobę wykonującą pracę na rzecz Przedszkola Miejskie</w:t>
      </w:r>
      <w:r w:rsidR="00EF6C6F">
        <w:rPr>
          <w:rFonts w:ascii="Times New Roman" w:eastAsia="Times New Roman" w:hAnsi="Times New Roman" w:cs="Times New Roman"/>
          <w:sz w:val="24"/>
        </w:rPr>
        <w:t>go  nr 15</w:t>
      </w:r>
      <w:r>
        <w:rPr>
          <w:rFonts w:ascii="Times New Roman" w:eastAsia="Times New Roman" w:hAnsi="Times New Roman" w:cs="Times New Roman"/>
          <w:sz w:val="24"/>
        </w:rPr>
        <w:t xml:space="preserve"> na podstawie umowy cywilnoprawnej, stażystę, praktykanta, wolontariusza; </w:t>
      </w:r>
    </w:p>
    <w:p w:rsidR="00E63D90" w:rsidRDefault="00936467">
      <w:pPr>
        <w:numPr>
          <w:ilvl w:val="0"/>
          <w:numId w:val="1"/>
        </w:numPr>
        <w:tabs>
          <w:tab w:val="left" w:pos="644"/>
        </w:tab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pracodawcy – należy przez to rozumieć odpowied</w:t>
      </w:r>
      <w:r w:rsidR="00EF6C6F">
        <w:rPr>
          <w:rFonts w:ascii="Times New Roman" w:eastAsia="Times New Roman" w:hAnsi="Times New Roman" w:cs="Times New Roman"/>
          <w:sz w:val="24"/>
        </w:rPr>
        <w:t>nio Przedszkole Miejskie  nr 15</w:t>
      </w:r>
    </w:p>
    <w:p w:rsidR="00E63D90" w:rsidRDefault="00936467">
      <w:pPr>
        <w:numPr>
          <w:ilvl w:val="0"/>
          <w:numId w:val="1"/>
        </w:numPr>
        <w:tabs>
          <w:tab w:val="left" w:pos="644"/>
        </w:tab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pracowniku – należy przez to rozumieć osobę zatrudnioną w Przedszkolu Miejskim              </w:t>
      </w:r>
      <w:r w:rsidR="00EF6C6F">
        <w:rPr>
          <w:rFonts w:ascii="Times New Roman" w:eastAsia="Times New Roman" w:hAnsi="Times New Roman" w:cs="Times New Roman"/>
          <w:sz w:val="24"/>
        </w:rPr>
        <w:t xml:space="preserve">        nr 15</w:t>
      </w:r>
      <w:r>
        <w:rPr>
          <w:rFonts w:ascii="Times New Roman" w:eastAsia="Times New Roman" w:hAnsi="Times New Roman" w:cs="Times New Roman"/>
          <w:sz w:val="24"/>
        </w:rPr>
        <w:t xml:space="preserve">   na podstawie umowy o pracę (w tym o świadczenie pracy w ramach robót publicznych lub prac interwencyjnych), powołania oraz wyboru.</w:t>
      </w:r>
    </w:p>
    <w:p w:rsidR="00E63D90" w:rsidRDefault="00E63D90">
      <w:pPr>
        <w:spacing w:after="0" w:line="240" w:lineRule="auto"/>
        <w:jc w:val="both"/>
        <w:rPr>
          <w:rFonts w:ascii="Times New Roman" w:eastAsia="Times New Roman" w:hAnsi="Times New Roman" w:cs="Times New Roman"/>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4. </w:t>
      </w:r>
      <w:r>
        <w:rPr>
          <w:rFonts w:ascii="Times New Roman" w:eastAsia="Times New Roman" w:hAnsi="Times New Roman" w:cs="Times New Roman"/>
          <w:sz w:val="24"/>
        </w:rPr>
        <w:t>Dyrektor przedszkola oraz wszyscy pracownicy aktywnie przeciwdzia</w:t>
      </w:r>
      <w:r>
        <w:rPr>
          <w:rFonts w:ascii="Times New Roman" w:eastAsia="Times New Roman" w:hAnsi="Times New Roman" w:cs="Times New Roman"/>
          <w:sz w:val="24"/>
        </w:rPr>
        <w:t>łają nadużyciom, w tym korupcji poprzez wdrożenie i realizację procedur oraz podejmowanie działań prewencyjnych i korygujących.</w:t>
      </w:r>
    </w:p>
    <w:p w:rsidR="00E63D90" w:rsidRDefault="00E63D90">
      <w:pPr>
        <w:spacing w:after="0" w:line="240" w:lineRule="auto"/>
        <w:jc w:val="both"/>
        <w:rPr>
          <w:rFonts w:ascii="Times New Roman" w:eastAsia="Times New Roman" w:hAnsi="Times New Roman" w:cs="Times New Roman"/>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5. </w:t>
      </w:r>
      <w:r>
        <w:rPr>
          <w:rFonts w:ascii="Times New Roman" w:eastAsia="Times New Roman" w:hAnsi="Times New Roman" w:cs="Times New Roman"/>
          <w:sz w:val="24"/>
        </w:rPr>
        <w:t>1. Pracowni</w:t>
      </w:r>
      <w:r w:rsidR="00EF6C6F">
        <w:rPr>
          <w:rFonts w:ascii="Times New Roman" w:eastAsia="Times New Roman" w:hAnsi="Times New Roman" w:cs="Times New Roman"/>
          <w:sz w:val="24"/>
        </w:rPr>
        <w:t>k Przedszkola Miejskiego  nr 15</w:t>
      </w:r>
      <w:r>
        <w:rPr>
          <w:rFonts w:ascii="Times New Roman" w:eastAsia="Times New Roman" w:hAnsi="Times New Roman" w:cs="Times New Roman"/>
          <w:sz w:val="24"/>
        </w:rPr>
        <w:t xml:space="preserve"> zgłasza wszelkie przypadki nadużyć, co do których ma uzasadnione podejrzenie w</w:t>
      </w:r>
      <w:r>
        <w:rPr>
          <w:rFonts w:ascii="Times New Roman" w:eastAsia="Times New Roman" w:hAnsi="Times New Roman" w:cs="Times New Roman"/>
          <w:sz w:val="24"/>
        </w:rPr>
        <w:t xml:space="preserve">ystąpienia lub których był świadkiem zgodnie z Procedurą reagowania na zidentyfikowane przypadki nadużyć, w tym korupcji w przedszkolu  </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Pracownik przedszkola zgłasza wszelkie przypadki nadużyć, co do których ma uzasadnione podejrzenie wystąpienia lub k</w:t>
      </w:r>
      <w:r>
        <w:rPr>
          <w:rFonts w:ascii="Times New Roman" w:eastAsia="Times New Roman" w:hAnsi="Times New Roman" w:cs="Times New Roman"/>
          <w:sz w:val="24"/>
        </w:rPr>
        <w:t>tórych był świadkiem zgodnie z procedurą opracowaną i wprowadzoną przez kierownika jednostki  w danej jednostce.</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Pracownik przedszkola, w przypadku stwierdzenia możliwości wystąpienia nadużycia, w tym korupcji, dotyczących kierownika jednostki m .Łodzi </w:t>
      </w:r>
      <w:r>
        <w:rPr>
          <w:rFonts w:ascii="Times New Roman" w:eastAsia="Times New Roman" w:hAnsi="Times New Roman" w:cs="Times New Roman"/>
          <w:sz w:val="24"/>
        </w:rPr>
        <w:t>, ma prawo zgłosić ten fakt do Pełnomocnika Prezydenta m. Łodzi  ds. etyki i polityki antykorupcyjnej z pominięciem ustalonej drogi służbowej. W takim przypadku, na wniosek Pełnomocnika Prezydenta m. Łodzi  ds. etyki i polityki antykorupcyjnej, Prezydent m</w:t>
      </w:r>
      <w:r>
        <w:rPr>
          <w:rFonts w:ascii="Times New Roman" w:eastAsia="Times New Roman" w:hAnsi="Times New Roman" w:cs="Times New Roman"/>
          <w:sz w:val="24"/>
        </w:rPr>
        <w:t>. Łodzi  zleca przeprowadzenie postępowania wyjaśniającego nadzorującemu  dyrektorowi biura Urzędu m. Łodzi , w porozumieniu z Pełnomocnikiem ds. etyki i polityki antykorupcyjnej.</w:t>
      </w:r>
    </w:p>
    <w:p w:rsidR="00E63D90" w:rsidRDefault="00E63D90">
      <w:pPr>
        <w:spacing w:after="0" w:line="240" w:lineRule="auto"/>
        <w:jc w:val="both"/>
        <w:rPr>
          <w:rFonts w:ascii="Times New Roman" w:eastAsia="Times New Roman" w:hAnsi="Times New Roman" w:cs="Times New Roman"/>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6.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Zapewnia się poufność postępowań wyjaśniających zgłoszonych przypad</w:t>
      </w:r>
      <w:r>
        <w:rPr>
          <w:rFonts w:ascii="Times New Roman" w:eastAsia="Times New Roman" w:hAnsi="Times New Roman" w:cs="Times New Roman"/>
          <w:sz w:val="24"/>
        </w:rPr>
        <w:t>ków nadużyć lub możliwości wystąpienia nadużyć, w tym objęcie tajemnicą tożsamości zgłaszającego.</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Tożsamość pracownika zgłaszającego podlega ujawnieniu organom ścigania w przypadkach określonych prawem.</w:t>
      </w:r>
    </w:p>
    <w:p w:rsidR="00E63D90" w:rsidRDefault="00E63D90">
      <w:pPr>
        <w:spacing w:after="0" w:line="240" w:lineRule="auto"/>
        <w:jc w:val="both"/>
        <w:rPr>
          <w:rFonts w:ascii="Times New Roman" w:eastAsia="Times New Roman" w:hAnsi="Times New Roman" w:cs="Times New Roman"/>
          <w:b/>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7. </w:t>
      </w:r>
      <w:r>
        <w:rPr>
          <w:rFonts w:ascii="Times New Roman" w:eastAsia="Times New Roman" w:hAnsi="Times New Roman" w:cs="Times New Roman"/>
          <w:sz w:val="24"/>
        </w:rPr>
        <w:t>1. Pracownik składa oświadczenie na piśmie o</w:t>
      </w:r>
      <w:r>
        <w:rPr>
          <w:rFonts w:ascii="Times New Roman" w:eastAsia="Times New Roman" w:hAnsi="Times New Roman" w:cs="Times New Roman"/>
          <w:sz w:val="24"/>
        </w:rPr>
        <w:t xml:space="preserve"> zapoznaniu z treścią i przestrzeganiu przepisów niniejszego zarządzenia.</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Oświadczenie pracownika, o którym mowa w ust. 1, włącza się do akt osobowych pracownika.</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Wzór oświadczenia pracownika stanowi załącznik nr 2 do niniejszego zarządzenia.</w:t>
      </w:r>
    </w:p>
    <w:p w:rsidR="00E63D90" w:rsidRDefault="00E63D90">
      <w:pPr>
        <w:spacing w:after="0" w:line="240" w:lineRule="auto"/>
        <w:jc w:val="both"/>
        <w:rPr>
          <w:rFonts w:ascii="Times New Roman" w:eastAsia="Times New Roman" w:hAnsi="Times New Roman" w:cs="Times New Roman"/>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 </w:t>
      </w:r>
      <w:r>
        <w:rPr>
          <w:rFonts w:ascii="Times New Roman" w:eastAsia="Times New Roman" w:hAnsi="Times New Roman" w:cs="Times New Roman"/>
          <w:sz w:val="24"/>
        </w:rPr>
        <w:t>1</w:t>
      </w:r>
      <w:r>
        <w:rPr>
          <w:rFonts w:ascii="Times New Roman" w:eastAsia="Times New Roman" w:hAnsi="Times New Roman" w:cs="Times New Roman"/>
          <w:sz w:val="24"/>
        </w:rPr>
        <w:t>. Pracodawca zobowiązuje się do udostępnienia pracownikom materiałów edukacyjnych/szkoleniowych dotyczących zapobiegania nadużyciom, w tym korupcji.</w:t>
      </w:r>
      <w:r>
        <w:rPr>
          <w:rFonts w:ascii="Times New Roman" w:eastAsia="Times New Roman" w:hAnsi="Times New Roman" w:cs="Times New Roman"/>
          <w:strike/>
          <w:sz w:val="24"/>
        </w:rPr>
        <w:t xml:space="preserve"> </w:t>
      </w: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Zobowiązuje się pracowników do zapoznania się z materiałami szkoleniowymi, o których mowa w ust. 1.</w:t>
      </w:r>
    </w:p>
    <w:p w:rsidR="00E63D90" w:rsidRDefault="00E63D90">
      <w:pPr>
        <w:spacing w:after="0" w:line="240" w:lineRule="auto"/>
        <w:jc w:val="both"/>
        <w:rPr>
          <w:rFonts w:ascii="Times New Roman" w:eastAsia="Times New Roman" w:hAnsi="Times New Roman" w:cs="Times New Roman"/>
          <w:color w:val="000000"/>
          <w:sz w:val="24"/>
        </w:rPr>
      </w:pPr>
    </w:p>
    <w:p w:rsidR="00E63D90" w:rsidRDefault="00936467">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9.</w:t>
      </w:r>
      <w:r>
        <w:rPr>
          <w:rFonts w:ascii="Times New Roman" w:eastAsia="Times New Roman" w:hAnsi="Times New Roman" w:cs="Times New Roman"/>
          <w:color w:val="000000"/>
          <w:sz w:val="24"/>
        </w:rPr>
        <w:t xml:space="preserve"> Zobowiązuje się:</w:t>
      </w:r>
    </w:p>
    <w:p w:rsidR="00E63D90" w:rsidRDefault="00936467">
      <w:pPr>
        <w:numPr>
          <w:ilvl w:val="0"/>
          <w:numId w:val="2"/>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dyrektora do zapoznania wszystkich nowo zatrudnianych pracowników z treścią niniejszego zarządzenia wraz z załącznikami poprzez przyjęcie oświadczenia, o którym mowa w § 7 ust. 1 niniejszego zarządzenia;</w:t>
      </w:r>
    </w:p>
    <w:p w:rsidR="00E63D90" w:rsidRDefault="00936467">
      <w:pPr>
        <w:numPr>
          <w:ilvl w:val="0"/>
          <w:numId w:val="2"/>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kierowników jednostek m. Łodzi</w:t>
      </w:r>
      <w:r>
        <w:rPr>
          <w:rFonts w:ascii="Times New Roman" w:eastAsia="Times New Roman" w:hAnsi="Times New Roman" w:cs="Times New Roman"/>
          <w:color w:val="000000"/>
          <w:sz w:val="24"/>
        </w:rPr>
        <w:t xml:space="preserve"> , do: </w:t>
      </w:r>
    </w:p>
    <w:p w:rsidR="00E63D90" w:rsidRDefault="00936467">
      <w:pPr>
        <w:numPr>
          <w:ilvl w:val="0"/>
          <w:numId w:val="2"/>
        </w:numPr>
        <w:spacing w:after="0" w:line="240" w:lineRule="auto"/>
        <w:ind w:left="113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opracowania </w:t>
      </w:r>
      <w:r>
        <w:rPr>
          <w:rFonts w:ascii="Times New Roman" w:eastAsia="Times New Roman" w:hAnsi="Times New Roman" w:cs="Times New Roman"/>
          <w:sz w:val="24"/>
        </w:rPr>
        <w:t>zgodnie z przyjętym w Urzędzie m. Łodzi  standardem w terminie 6 miesięcy od daty wejścia w życie niniejszego zarządzenia, stosownie do zakresu działalności:</w:t>
      </w:r>
    </w:p>
    <w:p w:rsidR="00E63D90" w:rsidRDefault="00936467">
      <w:pPr>
        <w:spacing w:after="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Kodeksu Etyki, w tym zasad gościnności,</w:t>
      </w:r>
    </w:p>
    <w:p w:rsidR="00E63D90" w:rsidRDefault="00936467">
      <w:pPr>
        <w:spacing w:after="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procedury zg</w:t>
      </w:r>
      <w:r>
        <w:rPr>
          <w:rFonts w:ascii="Times New Roman" w:eastAsia="Times New Roman" w:hAnsi="Times New Roman" w:cs="Times New Roman"/>
          <w:color w:val="000000"/>
          <w:sz w:val="24"/>
        </w:rPr>
        <w:t>łaszania nieprawidłowości i nadużyć, w tym korupcji,</w:t>
      </w:r>
    </w:p>
    <w:p w:rsidR="00E63D90" w:rsidRDefault="00936467">
      <w:pPr>
        <w:spacing w:after="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obszarów szczególnie podatnych na występowanie nadużyć wraz z rodzajami </w:t>
      </w:r>
      <w:proofErr w:type="spellStart"/>
      <w:r>
        <w:rPr>
          <w:rFonts w:ascii="Times New Roman" w:eastAsia="Times New Roman" w:hAnsi="Times New Roman" w:cs="Times New Roman"/>
          <w:color w:val="000000"/>
          <w:sz w:val="24"/>
        </w:rPr>
        <w:t>ryzyk</w:t>
      </w:r>
      <w:proofErr w:type="spellEnd"/>
      <w:r>
        <w:rPr>
          <w:rFonts w:ascii="Times New Roman" w:eastAsia="Times New Roman" w:hAnsi="Times New Roman" w:cs="Times New Roman"/>
          <w:color w:val="000000"/>
          <w:sz w:val="24"/>
        </w:rPr>
        <w:t xml:space="preserve"> korupcyjnych oraz zalecanymi do stosowania mechanizmami kontrolnymi,</w:t>
      </w:r>
    </w:p>
    <w:p w:rsidR="00E63D90" w:rsidRDefault="00936467">
      <w:pPr>
        <w:spacing w:after="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wykazu stanowisk i czynności narażonych na zwiększon</w:t>
      </w:r>
      <w:r>
        <w:rPr>
          <w:rFonts w:ascii="Times New Roman" w:eastAsia="Times New Roman" w:hAnsi="Times New Roman" w:cs="Times New Roman"/>
          <w:color w:val="000000"/>
          <w:sz w:val="24"/>
        </w:rPr>
        <w:t xml:space="preserve">e prawdopodobieństwo wystąpienia ryzyka nadużyć; </w:t>
      </w:r>
    </w:p>
    <w:p w:rsidR="00E63D90" w:rsidRDefault="00936467">
      <w:pPr>
        <w:numPr>
          <w:ilvl w:val="0"/>
          <w:numId w:val="3"/>
        </w:numPr>
        <w:spacing w:after="0" w:line="240" w:lineRule="auto"/>
        <w:ind w:left="113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okresowej aktualizacji obszarów szczególnie podatnych na występowanie nadużyć oraz wykazu stanowisk i czynności narażonych na zwiększone prawdopodobieństwo wystąpienia ryzyka nadużyć, o których mowa w parag</w:t>
      </w:r>
      <w:r>
        <w:rPr>
          <w:rFonts w:ascii="Times New Roman" w:eastAsia="Times New Roman" w:hAnsi="Times New Roman" w:cs="Times New Roman"/>
          <w:color w:val="000000"/>
          <w:sz w:val="24"/>
        </w:rPr>
        <w:t>rafach trzecim i czwartym,</w:t>
      </w:r>
    </w:p>
    <w:p w:rsidR="00E63D90" w:rsidRDefault="00936467">
      <w:pPr>
        <w:numPr>
          <w:ilvl w:val="0"/>
          <w:numId w:val="3"/>
        </w:numPr>
        <w:spacing w:after="0" w:line="240" w:lineRule="auto"/>
        <w:ind w:left="113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zapewniania poufności postępowań wyjaśniających, z zastrzeżeniem przypadków określonych prawem.</w:t>
      </w:r>
    </w:p>
    <w:p w:rsidR="00E63D90" w:rsidRDefault="00E63D90">
      <w:pPr>
        <w:spacing w:after="0" w:line="240" w:lineRule="auto"/>
        <w:jc w:val="both"/>
        <w:rPr>
          <w:rFonts w:ascii="Times New Roman" w:eastAsia="Times New Roman" w:hAnsi="Times New Roman" w:cs="Times New Roman"/>
          <w:color w:val="000000"/>
          <w:sz w:val="24"/>
        </w:rPr>
      </w:pPr>
    </w:p>
    <w:p w:rsidR="00E63D90" w:rsidRDefault="009364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10. </w:t>
      </w:r>
      <w:r>
        <w:rPr>
          <w:rFonts w:ascii="Times New Roman" w:eastAsia="Times New Roman" w:hAnsi="Times New Roman" w:cs="Times New Roman"/>
          <w:color w:val="000000"/>
          <w:sz w:val="24"/>
        </w:rPr>
        <w:t xml:space="preserve">Wykonanie zarządzenia powierza się  dyrektorowi </w:t>
      </w:r>
      <w:r w:rsidR="00D207A9">
        <w:rPr>
          <w:rFonts w:ascii="Times New Roman" w:eastAsia="Times New Roman" w:hAnsi="Times New Roman" w:cs="Times New Roman"/>
          <w:sz w:val="24"/>
        </w:rPr>
        <w:t>Przedszkola  Miejskiego nr 15</w:t>
      </w:r>
    </w:p>
    <w:p w:rsidR="00E63D90" w:rsidRDefault="00E63D90">
      <w:pPr>
        <w:spacing w:after="0" w:line="240" w:lineRule="auto"/>
        <w:ind w:firstLine="567"/>
        <w:jc w:val="both"/>
        <w:rPr>
          <w:rFonts w:ascii="Times New Roman" w:eastAsia="Times New Roman" w:hAnsi="Times New Roman" w:cs="Times New Roman"/>
          <w:b/>
          <w:color w:val="000000"/>
          <w:sz w:val="24"/>
        </w:rPr>
      </w:pPr>
    </w:p>
    <w:p w:rsidR="00E63D90" w:rsidRDefault="00936467">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 11. </w:t>
      </w:r>
    </w:p>
    <w:p w:rsidR="00E63D90" w:rsidRDefault="00936467">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Zarz</w:t>
      </w:r>
      <w:r>
        <w:rPr>
          <w:rFonts w:ascii="Times New Roman" w:eastAsia="Times New Roman" w:hAnsi="Times New Roman" w:cs="Times New Roman"/>
          <w:sz w:val="24"/>
          <w:shd w:val="clear" w:color="auto" w:fill="FFFFFF"/>
        </w:rPr>
        <w:t>ądzenie wchodzi w życie w terminie 30 dni od podpisania</w:t>
      </w: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E63D90">
      <w:pPr>
        <w:spacing w:after="0" w:line="240" w:lineRule="auto"/>
        <w:jc w:val="right"/>
        <w:rPr>
          <w:rFonts w:ascii="Times New Roman" w:eastAsia="Times New Roman" w:hAnsi="Times New Roman" w:cs="Times New Roman"/>
          <w:sz w:val="24"/>
        </w:rPr>
      </w:pPr>
    </w:p>
    <w:p w:rsidR="00E63D90" w:rsidRDefault="0093646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Załącznik nr 1 </w:t>
      </w:r>
    </w:p>
    <w:p w:rsidR="00E63D90" w:rsidRDefault="0093646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Zarządzenia Dyrektor</w:t>
      </w:r>
      <w:r w:rsidR="00D207A9">
        <w:rPr>
          <w:rFonts w:ascii="Times New Roman" w:eastAsia="Times New Roman" w:hAnsi="Times New Roman" w:cs="Times New Roman"/>
          <w:sz w:val="24"/>
        </w:rPr>
        <w:t>a Przedszkola Miejskiego  nr 15</w:t>
      </w:r>
    </w:p>
    <w:p w:rsidR="00E63D90" w:rsidRDefault="00D207A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nr </w:t>
      </w:r>
      <w:r w:rsidR="008A579F">
        <w:rPr>
          <w:rFonts w:ascii="Times New Roman" w:eastAsia="Times New Roman" w:hAnsi="Times New Roman" w:cs="Times New Roman"/>
          <w:sz w:val="24"/>
        </w:rPr>
        <w:t>3</w:t>
      </w:r>
      <w:r w:rsidR="00936467">
        <w:rPr>
          <w:rFonts w:ascii="Times New Roman" w:eastAsia="Times New Roman" w:hAnsi="Times New Roman" w:cs="Times New Roman"/>
          <w:sz w:val="24"/>
        </w:rPr>
        <w:t>/2021 z dnia 15 marca  2021 r.</w:t>
      </w:r>
    </w:p>
    <w:p w:rsidR="00E63D90" w:rsidRDefault="00E63D90">
      <w:pPr>
        <w:spacing w:after="0" w:line="240" w:lineRule="auto"/>
        <w:jc w:val="right"/>
        <w:rPr>
          <w:rFonts w:ascii="Times New Roman" w:eastAsia="Times New Roman" w:hAnsi="Times New Roman" w:cs="Times New Roman"/>
          <w:b/>
          <w:sz w:val="24"/>
        </w:rPr>
      </w:pPr>
    </w:p>
    <w:p w:rsidR="00E63D90" w:rsidRDefault="00E63D90">
      <w:pPr>
        <w:spacing w:after="200" w:line="276" w:lineRule="auto"/>
        <w:jc w:val="center"/>
        <w:rPr>
          <w:rFonts w:ascii="Times New Roman" w:eastAsia="Times New Roman" w:hAnsi="Times New Roman" w:cs="Times New Roman"/>
          <w:b/>
          <w:sz w:val="24"/>
        </w:rPr>
      </w:pPr>
    </w:p>
    <w:p w:rsidR="00E63D90" w:rsidRDefault="00E63D90">
      <w:pPr>
        <w:spacing w:after="200" w:line="276" w:lineRule="auto"/>
        <w:jc w:val="center"/>
        <w:rPr>
          <w:rFonts w:ascii="Times New Roman" w:eastAsia="Times New Roman" w:hAnsi="Times New Roman" w:cs="Times New Roman"/>
          <w:b/>
          <w:sz w:val="24"/>
        </w:rPr>
      </w:pPr>
    </w:p>
    <w:p w:rsidR="00E63D90" w:rsidRDefault="0093646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Polityka antykorupcyjn</w:t>
      </w:r>
      <w:r w:rsidR="00D207A9">
        <w:rPr>
          <w:rFonts w:ascii="Times New Roman" w:eastAsia="Times New Roman" w:hAnsi="Times New Roman" w:cs="Times New Roman"/>
          <w:b/>
          <w:sz w:val="24"/>
        </w:rPr>
        <w:t>a Przedszkola Miejskiego  nr 15</w:t>
      </w:r>
    </w:p>
    <w:p w:rsidR="00E63D90" w:rsidRDefault="00E63D90">
      <w:pPr>
        <w:spacing w:after="200" w:line="276" w:lineRule="auto"/>
        <w:jc w:val="center"/>
        <w:rPr>
          <w:rFonts w:ascii="Times New Roman" w:eastAsia="Times New Roman" w:hAnsi="Times New Roman" w:cs="Times New Roman"/>
          <w:b/>
          <w:sz w:val="24"/>
        </w:rPr>
      </w:pP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Rozdział 1</w:t>
      </w:r>
    </w:p>
    <w:p w:rsidR="00E63D90" w:rsidRDefault="00936467">
      <w:pPr>
        <w:tabs>
          <w:tab w:val="center" w:pos="4536"/>
          <w:tab w:val="right" w:pos="9072"/>
        </w:tab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DEFINICJE</w:t>
      </w: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w:t>
      </w:r>
    </w:p>
    <w:p w:rsidR="00E63D90" w:rsidRDefault="0093646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Ilekroć w Polityce antykorupcyjne</w:t>
      </w:r>
      <w:r w:rsidR="00D207A9">
        <w:rPr>
          <w:rFonts w:ascii="Times New Roman" w:eastAsia="Times New Roman" w:hAnsi="Times New Roman" w:cs="Times New Roman"/>
          <w:sz w:val="24"/>
        </w:rPr>
        <w:t>j Przedszkola  Miejskiego nr 15</w:t>
      </w:r>
      <w:r>
        <w:rPr>
          <w:rFonts w:ascii="Times New Roman" w:eastAsia="Times New Roman" w:hAnsi="Times New Roman" w:cs="Times New Roman"/>
          <w:sz w:val="24"/>
        </w:rPr>
        <w:t xml:space="preserve"> jest mowa o:</w:t>
      </w:r>
    </w:p>
    <w:p w:rsidR="00E63D90" w:rsidRDefault="00936467">
      <w:pPr>
        <w:numPr>
          <w:ilvl w:val="0"/>
          <w:numId w:val="4"/>
        </w:numPr>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b/>
          <w:sz w:val="24"/>
        </w:rPr>
        <w:t>Bezpiecznej Linii</w:t>
      </w:r>
      <w:r>
        <w:rPr>
          <w:rFonts w:ascii="Times New Roman" w:eastAsia="Times New Roman" w:hAnsi="Times New Roman" w:cs="Times New Roman"/>
          <w:sz w:val="24"/>
        </w:rPr>
        <w:t xml:space="preserve"> – rozumie się przez to udostępniony w celu zapewnienia poufności tożsamości zgłaszających, kanał komunikacji umożliwiający informowanie o nieprawidłowościach o</w:t>
      </w:r>
      <w:r>
        <w:rPr>
          <w:rFonts w:ascii="Times New Roman" w:eastAsia="Times New Roman" w:hAnsi="Times New Roman" w:cs="Times New Roman"/>
          <w:sz w:val="24"/>
        </w:rPr>
        <w:t>raz nadużyciach, w tym korupcji;</w:t>
      </w:r>
    </w:p>
    <w:p w:rsidR="00E63D90" w:rsidRDefault="00936467">
      <w:pPr>
        <w:numPr>
          <w:ilvl w:val="0"/>
          <w:numId w:val="4"/>
        </w:numPr>
        <w:tabs>
          <w:tab w:val="left" w:pos="0"/>
        </w:tabs>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b/>
          <w:sz w:val="24"/>
        </w:rPr>
        <w:t>korupcji</w:t>
      </w:r>
      <w:r>
        <w:rPr>
          <w:rFonts w:ascii="Times New Roman" w:eastAsia="Times New Roman" w:hAnsi="Times New Roman" w:cs="Times New Roman"/>
          <w:sz w:val="24"/>
        </w:rPr>
        <w:t xml:space="preserve"> – rozumie się przez to czyn w rozumieniu ustawy z dnia 9 czerwca 2006 roku o Centralnym Biurze Antykorupcyjnym (Dz. U. z 2018 r. poz. 2104,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w:t>
      </w:r>
    </w:p>
    <w:p w:rsidR="00E63D90" w:rsidRDefault="00936467">
      <w:pPr>
        <w:numPr>
          <w:ilvl w:val="0"/>
          <w:numId w:val="4"/>
        </w:numPr>
        <w:tabs>
          <w:tab w:val="left" w:pos="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polegający na obiecywaniu, proponowaniu lub wręczaniu przez </w:t>
      </w:r>
      <w:r>
        <w:rPr>
          <w:rFonts w:ascii="Times New Roman" w:eastAsia="Times New Roman" w:hAnsi="Times New Roman" w:cs="Times New Roman"/>
          <w:color w:val="000000"/>
          <w:sz w:val="24"/>
        </w:rPr>
        <w:t>jakąkolwiek osobę, bezpośrednio lub pośrednio, jakichkolwiek nienależnych korzyści osobie pełniącej funkcję publiczną dla niej samej lub dla jakiejkolwiek innej osoby, w zamian za działanie lub zaniechanie działania w wykonywaniu jej funkcji,</w:t>
      </w:r>
    </w:p>
    <w:p w:rsidR="00E63D90" w:rsidRDefault="00936467">
      <w:pPr>
        <w:numPr>
          <w:ilvl w:val="0"/>
          <w:numId w:val="4"/>
        </w:num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color w:val="000000"/>
          <w:sz w:val="24"/>
        </w:rPr>
        <w:t>polegaj</w:t>
      </w:r>
      <w:r>
        <w:rPr>
          <w:rFonts w:ascii="Times New Roman" w:eastAsia="Times New Roman" w:hAnsi="Times New Roman" w:cs="Times New Roman"/>
          <w:color w:val="000000"/>
          <w:sz w:val="24"/>
        </w:rPr>
        <w:t>ący na żądaniu lub przyjmowaniu przez osobę pełniącą funkcję publiczną bezpośrednio, lub pośrednio, jakichkolwiek nienależnych korzyści, dla niej samej lub dla jakiejkolwiek innej osoby, lub przyjmowaniu propozycji lub obietnicy takich korzyści, w zamian z</w:t>
      </w:r>
      <w:r>
        <w:rPr>
          <w:rFonts w:ascii="Times New Roman" w:eastAsia="Times New Roman" w:hAnsi="Times New Roman" w:cs="Times New Roman"/>
          <w:color w:val="000000"/>
          <w:sz w:val="24"/>
        </w:rPr>
        <w:t>a działanie lub zaniechanie działania w wykonywaniu jej funkcji,</w:t>
      </w:r>
    </w:p>
    <w:p w:rsidR="00E63D90" w:rsidRDefault="00936467">
      <w:pPr>
        <w:numPr>
          <w:ilvl w:val="0"/>
          <w:numId w:val="4"/>
        </w:num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color w:val="000000"/>
          <w:sz w:val="24"/>
        </w:rPr>
        <w:t>pope</w:t>
      </w:r>
      <w:r>
        <w:rPr>
          <w:rFonts w:ascii="Times New Roman" w:eastAsia="Times New Roman" w:hAnsi="Times New Roman" w:cs="Times New Roman"/>
          <w:color w:val="000000"/>
          <w:sz w:val="24"/>
        </w:rPr>
        <w:t>łniany w toku działalności gospodarczej, obejmującej realizację zobowiązań względem władzy (instytucji) publicznej, polegający na obiecywaniu, proponowaniu lub wręczaniu, bezpośrednio lub pośrednio, osobie kierującej jednostką niezaliczaną do sektora finan</w:t>
      </w:r>
      <w:r>
        <w:rPr>
          <w:rFonts w:ascii="Times New Roman" w:eastAsia="Times New Roman" w:hAnsi="Times New Roman" w:cs="Times New Roman"/>
          <w:color w:val="000000"/>
          <w:sz w:val="24"/>
        </w:rPr>
        <w:t xml:space="preserve">sów publicznych lub pracującej w jakimkolwiek charakterze na rzecz takiej jednostki, jakichkolwiek nienależnych korzyści, dla niej samej lub na rzecz jakiejkolwiek innej osoby, w zamian za działanie lub zaniechanie działania, które narusza jej obowiązki i </w:t>
      </w:r>
      <w:r>
        <w:rPr>
          <w:rFonts w:ascii="Times New Roman" w:eastAsia="Times New Roman" w:hAnsi="Times New Roman" w:cs="Times New Roman"/>
          <w:color w:val="000000"/>
          <w:sz w:val="24"/>
        </w:rPr>
        <w:t>stanowi społecznie szkodliwe odwzajemnienie,</w:t>
      </w:r>
    </w:p>
    <w:p w:rsidR="00E63D90" w:rsidRDefault="00936467">
      <w:pPr>
        <w:numPr>
          <w:ilvl w:val="0"/>
          <w:numId w:val="4"/>
        </w:num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popełniany w toku działalności gospodarczej obejmującej realizację zobowiązań względem władzy (instytucji) publicznej, polegający na żądaniu lub przyjmowaniu bezpośrednio lub pośrednio przez osobę kierującą jedn</w:t>
      </w:r>
      <w:r>
        <w:rPr>
          <w:rFonts w:ascii="Times New Roman" w:eastAsia="Times New Roman" w:hAnsi="Times New Roman" w:cs="Times New Roman"/>
          <w:color w:val="000000"/>
          <w:sz w:val="24"/>
        </w:rPr>
        <w:t xml:space="preserve">ostką niezaliczaną do sektora finansów publicznych lub pracującą w jakimkolwiek charakterze na rzecz takiej jednostki, jakichkolwiek nienależnych korzyści lub przyjmowaniu propozycji lub obietnicy takich korzyści dla niej samej lub dla jakiejkolwiek innej </w:t>
      </w:r>
      <w:r>
        <w:rPr>
          <w:rFonts w:ascii="Times New Roman" w:eastAsia="Times New Roman" w:hAnsi="Times New Roman" w:cs="Times New Roman"/>
          <w:color w:val="000000"/>
          <w:sz w:val="24"/>
        </w:rPr>
        <w:t>osoby, w zamian za działanie lub zaniechanie działania, które narusza jej obowiązki i stanowi społecznie szkodliwe odwzajemnienie;</w:t>
      </w:r>
    </w:p>
    <w:p w:rsidR="00E63D90" w:rsidRDefault="00936467">
      <w:pPr>
        <w:numPr>
          <w:ilvl w:val="0"/>
          <w:numId w:val="4"/>
        </w:numPr>
        <w:tabs>
          <w:tab w:val="left" w:pos="0"/>
          <w:tab w:val="left" w:pos="851"/>
          <w:tab w:val="left" w:pos="156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przestępstwie o charakterze korupcyjnym</w:t>
      </w:r>
      <w:r>
        <w:rPr>
          <w:rFonts w:ascii="Times New Roman" w:eastAsia="Times New Roman" w:hAnsi="Times New Roman" w:cs="Times New Roman"/>
          <w:color w:val="000000"/>
          <w:sz w:val="24"/>
        </w:rPr>
        <w:t xml:space="preserve"> rozumie się przez to</w:t>
      </w:r>
      <w:r>
        <w:rPr>
          <w:rFonts w:ascii="Times New Roman" w:eastAsia="Times New Roman" w:hAnsi="Times New Roman" w:cs="Times New Roman"/>
          <w:sz w:val="24"/>
        </w:rPr>
        <w:t xml:space="preserve"> zdefiniowane w ustawie z dnia 6 czerwca 1997 r. - Kodeks Karny (</w:t>
      </w:r>
      <w:r>
        <w:rPr>
          <w:rFonts w:ascii="Times New Roman" w:eastAsia="Times New Roman" w:hAnsi="Times New Roman" w:cs="Times New Roman"/>
          <w:sz w:val="24"/>
        </w:rPr>
        <w:t xml:space="preserve">Dz. U. z 2018 r. poz. 1600,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dalej „k.k.”):</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sprzedajność urzędnicza/łapownictwo bierne (art. 228 k.k.)</w:t>
      </w:r>
      <w:r>
        <w:rPr>
          <w:rFonts w:ascii="Times New Roman" w:eastAsia="Times New Roman" w:hAnsi="Times New Roman" w:cs="Times New Roman"/>
          <w:sz w:val="24"/>
        </w:rPr>
        <w:t xml:space="preserve"> – polega na przyjęciu korzyści majątkowej lub osobistej albo jej obietnicy w związku z pełnieniem funkcji publicznej; korzyść można przyjąć z</w:t>
      </w:r>
      <w:r>
        <w:rPr>
          <w:rFonts w:ascii="Times New Roman" w:eastAsia="Times New Roman" w:hAnsi="Times New Roman" w:cs="Times New Roman"/>
          <w:sz w:val="24"/>
        </w:rPr>
        <w:t>arówno przed, jak i po dokonaniu czynności służbowej, natomiast w wypadku uzależnienia wykonania czynności od wręczenia korzyści majątkowej, przyjęcie korzyści jest warunkiem podjęcia czynności; sprawcą tego przestępstwa może być osoba pełniąca funkcję pub</w:t>
      </w:r>
      <w:r>
        <w:rPr>
          <w:rFonts w:ascii="Times New Roman" w:eastAsia="Times New Roman" w:hAnsi="Times New Roman" w:cs="Times New Roman"/>
          <w:sz w:val="24"/>
        </w:rPr>
        <w:t>liczną,</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przekupstwo/łapownictwo czynne (art. 229 k.k.)</w:t>
      </w:r>
      <w:r>
        <w:rPr>
          <w:rFonts w:ascii="Times New Roman" w:eastAsia="Times New Roman" w:hAnsi="Times New Roman" w:cs="Times New Roman"/>
          <w:sz w:val="24"/>
        </w:rPr>
        <w:t xml:space="preserve"> – polega na umyślnym udzieleniu korzyści majątkowej lub osobistej albo jej obietnicy osobie pełniącej funkcję publiczną w związku z pełnieniem tej funkcji; udzielenie korzyści polega na bezpośrednim lu</w:t>
      </w:r>
      <w:r>
        <w:rPr>
          <w:rFonts w:ascii="Times New Roman" w:eastAsia="Times New Roman" w:hAnsi="Times New Roman" w:cs="Times New Roman"/>
          <w:sz w:val="24"/>
        </w:rPr>
        <w:t>b pośrednim wręczeniu korzyści; sprawcą tego przestępstwa może być każdy; nie podlega karze sprawca przestępstwa, jeżeli korzyść majątkowa lub osobista zostały przyjęte przez osobę pełniącą funkcję publiczną, a sprawca zawiadomił o tym fakcie organ powołan</w:t>
      </w:r>
      <w:r>
        <w:rPr>
          <w:rFonts w:ascii="Times New Roman" w:eastAsia="Times New Roman" w:hAnsi="Times New Roman" w:cs="Times New Roman"/>
          <w:sz w:val="24"/>
        </w:rPr>
        <w:t>y do ścigania przestępstw i ujawnił wszystkie istotne okoliczności przestępstwa, zanim organ ten o nim się dowiedział,</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płatna protekcja (art. 230 k.k.)</w:t>
      </w:r>
      <w:r>
        <w:rPr>
          <w:rFonts w:ascii="Times New Roman" w:eastAsia="Times New Roman" w:hAnsi="Times New Roman" w:cs="Times New Roman"/>
          <w:sz w:val="24"/>
        </w:rPr>
        <w:t xml:space="preserve"> – podjęcie się pośrednictwa w załatwieniu sprawy w instytucji państwowej lub samorządu terytorialnego w </w:t>
      </w:r>
      <w:r>
        <w:rPr>
          <w:rFonts w:ascii="Times New Roman" w:eastAsia="Times New Roman" w:hAnsi="Times New Roman" w:cs="Times New Roman"/>
          <w:sz w:val="24"/>
        </w:rPr>
        <w:t>zamian za korzyść majątkową lub osobistą bądź jej obietnicę; działanie sprawcy może polegać jedynie na powoływaniu się na wpływy lub na wywołaniu u osoby zainteresowanej przekonania o istnieniu takich wpływów albo na utwierdzeniu jej w takim przekonaniu, g</w:t>
      </w:r>
      <w:r>
        <w:rPr>
          <w:rFonts w:ascii="Times New Roman" w:eastAsia="Times New Roman" w:hAnsi="Times New Roman" w:cs="Times New Roman"/>
          <w:sz w:val="24"/>
        </w:rPr>
        <w:t>dyż dla bytu przestępstwa nieistotne jest, czy osoba powołująca się na wpływy takie posiada i czy rzeczywiście zostaną podjęte działania pośrednictwa,</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czynna płatna protekcja/handel wpływami (art. 230a k</w:t>
      </w:r>
      <w:r>
        <w:rPr>
          <w:rFonts w:ascii="Times New Roman" w:eastAsia="Times New Roman" w:hAnsi="Times New Roman" w:cs="Times New Roman"/>
          <w:sz w:val="24"/>
        </w:rPr>
        <w:t>.</w:t>
      </w:r>
      <w:r>
        <w:rPr>
          <w:rFonts w:ascii="Times New Roman" w:eastAsia="Times New Roman" w:hAnsi="Times New Roman" w:cs="Times New Roman"/>
          <w:b/>
          <w:i/>
          <w:sz w:val="24"/>
        </w:rPr>
        <w:t xml:space="preserve">k.) </w:t>
      </w:r>
      <w:r>
        <w:rPr>
          <w:rFonts w:ascii="Times New Roman" w:eastAsia="Times New Roman" w:hAnsi="Times New Roman" w:cs="Times New Roman"/>
          <w:sz w:val="24"/>
        </w:rPr>
        <w:t xml:space="preserve">– polega na udzieleniu lub obietnicy udzielenia </w:t>
      </w:r>
      <w:r>
        <w:rPr>
          <w:rFonts w:ascii="Times New Roman" w:eastAsia="Times New Roman" w:hAnsi="Times New Roman" w:cs="Times New Roman"/>
          <w:sz w:val="24"/>
        </w:rPr>
        <w:t xml:space="preserve">pośrednikowi korzyści majątkowej lub osobistej w zamian za </w:t>
      </w:r>
      <w:r>
        <w:rPr>
          <w:rFonts w:ascii="Times New Roman" w:eastAsia="Times New Roman" w:hAnsi="Times New Roman" w:cs="Times New Roman"/>
          <w:sz w:val="24"/>
        </w:rPr>
        <w:lastRenderedPageBreak/>
        <w:t>pośrednictwo w załatwieniu sprawy w instytucji państwowej lub samorządowej; działanie sprawcy ma skłonić pośrednika do bezprawnego wywarcia wpływu na decyzję osoby pełniącej funkcję publiczną; cele</w:t>
      </w:r>
      <w:r>
        <w:rPr>
          <w:rFonts w:ascii="Times New Roman" w:eastAsia="Times New Roman" w:hAnsi="Times New Roman" w:cs="Times New Roman"/>
          <w:sz w:val="24"/>
        </w:rPr>
        <w:t>m działania sprawcy jest opłacenie pośrednictwa, a niekoniecznie osoby podejmującej decyzję; sprawcą tego przestępstwa może być każdy,</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przekroczenie uprawnień lub niedopełnienie obowiązków (art. 231 k.k</w:t>
      </w:r>
      <w:r>
        <w:rPr>
          <w:rFonts w:ascii="Times New Roman" w:eastAsia="Times New Roman" w:hAnsi="Times New Roman" w:cs="Times New Roman"/>
          <w:b/>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przestępstwo to może popełnić wyłącznie funkcjona</w:t>
      </w:r>
      <w:r>
        <w:rPr>
          <w:rFonts w:ascii="Times New Roman" w:eastAsia="Times New Roman" w:hAnsi="Times New Roman" w:cs="Times New Roman"/>
          <w:sz w:val="24"/>
        </w:rPr>
        <w:t>riusz publiczny, który przekraczając swoje uprawnienia lub niedopełniając obowiązków, działa na szkodę interesu publicznego lub prywatnego,</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poświadczenie nieprawdy w celu osiągnięcia korzyści majątkowej lub osobistej (art. 271 k.k.)</w:t>
      </w:r>
      <w:r>
        <w:rPr>
          <w:rFonts w:ascii="Times New Roman" w:eastAsia="Times New Roman" w:hAnsi="Times New Roman" w:cs="Times New Roman"/>
          <w:sz w:val="24"/>
        </w:rPr>
        <w:t xml:space="preserve"> – warunkiem karalności </w:t>
      </w:r>
      <w:r>
        <w:rPr>
          <w:rFonts w:ascii="Times New Roman" w:eastAsia="Times New Roman" w:hAnsi="Times New Roman" w:cs="Times New Roman"/>
          <w:sz w:val="24"/>
        </w:rPr>
        <w:t>sprawcy nie jest uzyskanie określonej korzyści, ale działanie w celu jej osiągnięcia; sprawcą tego przestępstwa może być tylko osoba, która jest upoważniona do wystawienia konkretnego dokumentu w cudzej sprawie,</w:t>
      </w:r>
    </w:p>
    <w:p w:rsidR="00E63D90" w:rsidRDefault="00936467">
      <w:pPr>
        <w:numPr>
          <w:ilvl w:val="0"/>
          <w:numId w:val="4"/>
        </w:numPr>
        <w:tabs>
          <w:tab w:val="left" w:pos="0"/>
          <w:tab w:val="left" w:pos="851"/>
          <w:tab w:val="left" w:pos="156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b/>
          <w:i/>
          <w:sz w:val="24"/>
        </w:rPr>
        <w:t>udaremnienie lub utrudnianie przetargu publi</w:t>
      </w:r>
      <w:r>
        <w:rPr>
          <w:rFonts w:ascii="Times New Roman" w:eastAsia="Times New Roman" w:hAnsi="Times New Roman" w:cs="Times New Roman"/>
          <w:b/>
          <w:i/>
          <w:sz w:val="24"/>
        </w:rPr>
        <w:t xml:space="preserve">cznego (art. 305 §1 k.k.) </w:t>
      </w:r>
      <w:r>
        <w:rPr>
          <w:rFonts w:ascii="Times New Roman" w:eastAsia="Times New Roman" w:hAnsi="Times New Roman" w:cs="Times New Roman"/>
          <w:sz w:val="24"/>
        </w:rPr>
        <w:t>– warunkiem dokonania tego przestępstwa nie jest spowodowanie efektywnej szkody, a jedynie podejmowanie działań mogących taką szkodę spowodować; sprawcą tego przestępstwa mogą być członkowie komisji przetargowych, jak i osoby bior</w:t>
      </w:r>
      <w:r>
        <w:rPr>
          <w:rFonts w:ascii="Times New Roman" w:eastAsia="Times New Roman" w:hAnsi="Times New Roman" w:cs="Times New Roman"/>
          <w:sz w:val="24"/>
        </w:rPr>
        <w:t>ące udział w postępowaniu w charakterze oferentów;</w:t>
      </w:r>
    </w:p>
    <w:p w:rsidR="00E63D90" w:rsidRDefault="00936467">
      <w:pPr>
        <w:numPr>
          <w:ilvl w:val="0"/>
          <w:numId w:val="4"/>
        </w:numPr>
        <w:tabs>
          <w:tab w:val="left" w:pos="0"/>
          <w:tab w:val="left" w:pos="851"/>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niekaralnych formach korupcji</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rozumie się przez to</w:t>
      </w:r>
      <w:r>
        <w:rPr>
          <w:rFonts w:ascii="Times New Roman" w:eastAsia="Times New Roman" w:hAnsi="Times New Roman" w:cs="Times New Roman"/>
          <w:sz w:val="24"/>
        </w:rPr>
        <w:t>:</w:t>
      </w:r>
    </w:p>
    <w:p w:rsidR="00E63D90" w:rsidRDefault="00936467">
      <w:pPr>
        <w:numPr>
          <w:ilvl w:val="0"/>
          <w:numId w:val="4"/>
        </w:numPr>
        <w:spacing w:after="0" w:line="36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b/>
          <w:sz w:val="24"/>
        </w:rPr>
        <w:t>konflikt interesów</w:t>
      </w:r>
      <w:r>
        <w:rPr>
          <w:rFonts w:ascii="Times New Roman" w:eastAsia="Times New Roman" w:hAnsi="Times New Roman" w:cs="Times New Roman"/>
          <w:sz w:val="24"/>
        </w:rPr>
        <w:t xml:space="preserve"> – pełnienie przez funkcjonariusza publicznego albo członków jego najbliższej rodziny funkcji lub utrzymywanie kontaktów o charakterze </w:t>
      </w:r>
      <w:r>
        <w:rPr>
          <w:rFonts w:ascii="Times New Roman" w:eastAsia="Times New Roman" w:hAnsi="Times New Roman" w:cs="Times New Roman"/>
          <w:sz w:val="24"/>
        </w:rPr>
        <w:t xml:space="preserve">prywatnym, które mogą wpływać na treść urzędowych </w:t>
      </w:r>
      <w:proofErr w:type="spellStart"/>
      <w:r>
        <w:rPr>
          <w:rFonts w:ascii="Times New Roman" w:eastAsia="Times New Roman" w:hAnsi="Times New Roman" w:cs="Times New Roman"/>
          <w:sz w:val="24"/>
        </w:rPr>
        <w:t>zachowań</w:t>
      </w:r>
      <w:proofErr w:type="spellEnd"/>
      <w:r>
        <w:rPr>
          <w:rFonts w:ascii="Times New Roman" w:eastAsia="Times New Roman" w:hAnsi="Times New Roman" w:cs="Times New Roman"/>
          <w:sz w:val="24"/>
        </w:rPr>
        <w:t xml:space="preserve"> w sposób rodzący wątpliwości co do ich bezstronności; wyróżnia się konflikt interesów:</w:t>
      </w:r>
    </w:p>
    <w:p w:rsidR="00E63D90" w:rsidRDefault="00936467">
      <w:pPr>
        <w:tabs>
          <w:tab w:val="left" w:pos="1418"/>
        </w:tabs>
        <w:spacing w:after="0" w:line="360" w:lineRule="auto"/>
        <w:ind w:left="1418" w:hanging="142"/>
        <w:jc w:val="both"/>
        <w:rPr>
          <w:rFonts w:ascii="Times New Roman" w:eastAsia="Times New Roman" w:hAnsi="Times New Roman" w:cs="Times New Roman"/>
          <w:sz w:val="24"/>
        </w:rPr>
      </w:pPr>
      <w:r>
        <w:rPr>
          <w:rFonts w:ascii="Times New Roman" w:eastAsia="Times New Roman" w:hAnsi="Times New Roman" w:cs="Times New Roman"/>
          <w:sz w:val="24"/>
        </w:rPr>
        <w:t>- rzeczywisty/faktyczny (relacje, które bezpośrednio obecnie wywołują konflikt interesów),</w:t>
      </w:r>
    </w:p>
    <w:p w:rsidR="00E63D90" w:rsidRDefault="00936467">
      <w:pPr>
        <w:tabs>
          <w:tab w:val="left" w:pos="1418"/>
        </w:tabs>
        <w:spacing w:after="0" w:line="360" w:lineRule="auto"/>
        <w:ind w:left="1418" w:hanging="142"/>
        <w:jc w:val="both"/>
        <w:rPr>
          <w:rFonts w:ascii="Times New Roman" w:eastAsia="Times New Roman" w:hAnsi="Times New Roman" w:cs="Times New Roman"/>
          <w:sz w:val="24"/>
        </w:rPr>
      </w:pPr>
      <w:r>
        <w:rPr>
          <w:rFonts w:ascii="Times New Roman" w:eastAsia="Times New Roman" w:hAnsi="Times New Roman" w:cs="Times New Roman"/>
          <w:sz w:val="24"/>
        </w:rPr>
        <w:t>- potencjalny (relacje, które potencjalnie mogą wywoływać konflikt interesu w przyszłości),</w:t>
      </w:r>
    </w:p>
    <w:p w:rsidR="00E63D90" w:rsidRDefault="00936467">
      <w:pPr>
        <w:tabs>
          <w:tab w:val="left" w:pos="1418"/>
        </w:tabs>
        <w:spacing w:after="0" w:line="360" w:lineRule="auto"/>
        <w:ind w:left="1418" w:hanging="142"/>
        <w:jc w:val="both"/>
        <w:rPr>
          <w:rFonts w:ascii="Times New Roman" w:eastAsia="Times New Roman" w:hAnsi="Times New Roman" w:cs="Times New Roman"/>
          <w:sz w:val="24"/>
        </w:rPr>
      </w:pPr>
      <w:r>
        <w:rPr>
          <w:rFonts w:ascii="Times New Roman" w:eastAsia="Times New Roman" w:hAnsi="Times New Roman" w:cs="Times New Roman"/>
          <w:sz w:val="24"/>
        </w:rPr>
        <w:t>- postrzegany (relacje, które w odbiorze zewnętrznym będą postrzegane jako konflikt interesów);</w:t>
      </w:r>
    </w:p>
    <w:p w:rsidR="00E63D90" w:rsidRDefault="00936467">
      <w:pPr>
        <w:numPr>
          <w:ilvl w:val="0"/>
          <w:numId w:val="5"/>
        </w:numPr>
        <w:tabs>
          <w:tab w:val="left" w:pos="0"/>
        </w:tabs>
        <w:spacing w:after="0" w:line="36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b/>
          <w:sz w:val="24"/>
        </w:rPr>
        <w:t>kumoterstwo</w:t>
      </w:r>
      <w:r>
        <w:rPr>
          <w:rFonts w:ascii="Times New Roman" w:eastAsia="Times New Roman" w:hAnsi="Times New Roman" w:cs="Times New Roman"/>
          <w:sz w:val="24"/>
        </w:rPr>
        <w:t xml:space="preserve"> – faworyzowanie oparte nie na pokrewieństwie, ale na pow</w:t>
      </w:r>
      <w:r>
        <w:rPr>
          <w:rFonts w:ascii="Times New Roman" w:eastAsia="Times New Roman" w:hAnsi="Times New Roman" w:cs="Times New Roman"/>
          <w:sz w:val="24"/>
        </w:rPr>
        <w:t>iązaniach towarzyskich;</w:t>
      </w:r>
    </w:p>
    <w:p w:rsidR="00E63D90" w:rsidRDefault="00936467">
      <w:pPr>
        <w:numPr>
          <w:ilvl w:val="0"/>
          <w:numId w:val="5"/>
        </w:numPr>
        <w:tabs>
          <w:tab w:val="left" w:pos="0"/>
        </w:tabs>
        <w:spacing w:after="0" w:line="36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b/>
          <w:sz w:val="24"/>
        </w:rPr>
        <w:t>nepotyzm</w:t>
      </w:r>
      <w:r>
        <w:rPr>
          <w:rFonts w:ascii="Times New Roman" w:eastAsia="Times New Roman" w:hAnsi="Times New Roman" w:cs="Times New Roman"/>
          <w:sz w:val="24"/>
        </w:rPr>
        <w:t xml:space="preserve"> – nadużywanie zajmowanego stanowiska poprzez protegowanie krewnych;</w:t>
      </w:r>
    </w:p>
    <w:p w:rsidR="00E63D90" w:rsidRDefault="00936467">
      <w:pPr>
        <w:numPr>
          <w:ilvl w:val="0"/>
          <w:numId w:val="5"/>
        </w:numPr>
        <w:spacing w:after="0" w:line="36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korzyści majątkowej</w:t>
      </w:r>
      <w:r>
        <w:rPr>
          <w:rFonts w:ascii="Times New Roman" w:eastAsia="Times New Roman" w:hAnsi="Times New Roman" w:cs="Times New Roman"/>
          <w:sz w:val="24"/>
        </w:rPr>
        <w:t xml:space="preserve"> – rozumie się przez to każde dobro, które jest w stanie zaspokoić określoną potrzebę, a jego wartość da się wyrazić w pieniądzu; korzyścią może być nie tylko przyrost majątku, ale też wszystkie korzystne umowy (np. pożyczka udzielona na preferencyjnych wa</w:t>
      </w:r>
      <w:r>
        <w:rPr>
          <w:rFonts w:ascii="Times New Roman" w:eastAsia="Times New Roman" w:hAnsi="Times New Roman" w:cs="Times New Roman"/>
          <w:sz w:val="24"/>
        </w:rPr>
        <w:t>runkach, darowizna, zwolnienie z długu, wygranie przetargu);</w:t>
      </w:r>
    </w:p>
    <w:p w:rsidR="00E63D90" w:rsidRDefault="00936467">
      <w:pPr>
        <w:numPr>
          <w:ilvl w:val="0"/>
          <w:numId w:val="5"/>
        </w:numPr>
        <w:tabs>
          <w:tab w:val="left" w:pos="0"/>
        </w:tabs>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b/>
          <w:sz w:val="24"/>
        </w:rPr>
        <w:t>korzyści osobistej</w:t>
      </w:r>
      <w:r>
        <w:rPr>
          <w:rFonts w:ascii="Times New Roman" w:eastAsia="Times New Roman" w:hAnsi="Times New Roman" w:cs="Times New Roman"/>
          <w:sz w:val="24"/>
        </w:rPr>
        <w:t xml:space="preserve"> – rozumie się przez to świadczenie o charakterze niemajątkowym, polepszające sytuację osoby, która ją uzyskuje (np. obietnica awansu, odznaczenie orderem, wyuczenie zawodu, ogr</w:t>
      </w:r>
      <w:r>
        <w:rPr>
          <w:rFonts w:ascii="Times New Roman" w:eastAsia="Times New Roman" w:hAnsi="Times New Roman" w:cs="Times New Roman"/>
          <w:sz w:val="24"/>
        </w:rPr>
        <w:t>aniczenie obowiązków zawodowych, przyjęcie na praktykę/staż, wysłanie na zagraniczne stypendium, wykreowanie korzystnego wizerunku w mediach);</w:t>
      </w:r>
    </w:p>
    <w:p w:rsidR="00E63D90" w:rsidRDefault="00936467">
      <w:pPr>
        <w:numPr>
          <w:ilvl w:val="0"/>
          <w:numId w:val="5"/>
        </w:numPr>
        <w:tabs>
          <w:tab w:val="left" w:pos="0"/>
        </w:tabs>
        <w:spacing w:after="0" w:line="36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nadużyciu</w:t>
      </w:r>
      <w:r>
        <w:rPr>
          <w:rFonts w:ascii="Times New Roman" w:eastAsia="Times New Roman" w:hAnsi="Times New Roman" w:cs="Times New Roman"/>
          <w:color w:val="000000"/>
          <w:sz w:val="24"/>
        </w:rPr>
        <w:t xml:space="preserve"> – </w:t>
      </w:r>
      <w:r>
        <w:rPr>
          <w:rFonts w:ascii="Times New Roman" w:eastAsia="Times New Roman" w:hAnsi="Times New Roman" w:cs="Times New Roman"/>
          <w:sz w:val="24"/>
        </w:rPr>
        <w:t xml:space="preserve">rozumie się przez to </w:t>
      </w:r>
      <w:r>
        <w:rPr>
          <w:rFonts w:ascii="Times New Roman" w:eastAsia="Times New Roman" w:hAnsi="Times New Roman" w:cs="Times New Roman"/>
          <w:color w:val="000000"/>
          <w:sz w:val="24"/>
        </w:rPr>
        <w:t>działanie lub zaniechanie, łącznie z podaniem błędnych informacji, które wprowad</w:t>
      </w:r>
      <w:r>
        <w:rPr>
          <w:rFonts w:ascii="Times New Roman" w:eastAsia="Times New Roman" w:hAnsi="Times New Roman" w:cs="Times New Roman"/>
          <w:color w:val="000000"/>
          <w:sz w:val="24"/>
        </w:rPr>
        <w:t>za w błąd lub usiłuje wprowadzić w błąd stronę w celu osiągnięcia korzyści majątkowej, osobistej lub innej albo uniknięcie zobowiązania, w szczególności:</w:t>
      </w:r>
    </w:p>
    <w:p w:rsidR="00E63D90" w:rsidRDefault="00936467">
      <w:pPr>
        <w:numPr>
          <w:ilvl w:val="0"/>
          <w:numId w:val="5"/>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korupcja,</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kradzież majątku publicznego lub środków publicznych,</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przywłaszczenie mienia publicznego (ma</w:t>
      </w:r>
      <w:r>
        <w:rPr>
          <w:rFonts w:ascii="Times New Roman" w:eastAsia="Times New Roman" w:hAnsi="Times New Roman" w:cs="Times New Roman"/>
          <w:color w:val="000000"/>
          <w:sz w:val="24"/>
        </w:rPr>
        <w:t xml:space="preserve">teriałów, produktów, sprzętu), </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świadome nieprzestrzeganie obowiązujących procedur,</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świadome podawanie nieprawdziwych danych w sprawozdaniach finansowych, powodujące, ze stają się one nierzetelne i nie odpowiadające rzeczywiście istniejącemu stanowi faktyc</w:t>
      </w:r>
      <w:r>
        <w:rPr>
          <w:rFonts w:ascii="Times New Roman" w:eastAsia="Times New Roman" w:hAnsi="Times New Roman" w:cs="Times New Roman"/>
          <w:color w:val="000000"/>
          <w:sz w:val="24"/>
        </w:rPr>
        <w:t>znemu i prawnemu,</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świadome wprowadzanie nieprawdziwych danych do dokumentów i systemów informatycznych, </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w:t>
      </w:r>
      <w:r>
        <w:rPr>
          <w:rFonts w:ascii="Times New Roman" w:eastAsia="Times New Roman" w:hAnsi="Times New Roman" w:cs="Times New Roman"/>
          <w:color w:val="000000"/>
          <w:sz w:val="24"/>
        </w:rPr>
        <w:t>łszowanie dokumentów (np. umów, pism, decyzji, uchwał, protokołów) lub wprowadzanie w nich innych zmian nie zaakceptowanych przez podmioty do tego upoważnione,</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podrabianie lub zmienianie zapisów księgowych oraz dokumentacji potwierdzającej te zapisy,</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świad</w:t>
      </w:r>
      <w:r>
        <w:rPr>
          <w:rFonts w:ascii="Times New Roman" w:eastAsia="Times New Roman" w:hAnsi="Times New Roman" w:cs="Times New Roman"/>
          <w:color w:val="000000"/>
          <w:sz w:val="24"/>
        </w:rPr>
        <w:t>ome niewłaściwe stosowanie zasad rachunkowych,</w:t>
      </w:r>
    </w:p>
    <w:p w:rsidR="00E63D90" w:rsidRDefault="00936467">
      <w:pPr>
        <w:numPr>
          <w:ilvl w:val="0"/>
          <w:numId w:val="5"/>
        </w:numPr>
        <w:tabs>
          <w:tab w:val="left" w:pos="0"/>
          <w:tab w:val="left" w:pos="1276"/>
        </w:tabs>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świadome przeinaczanie lub pomijanie zdarzeń, transakcji lub innych istotnych informacji w sporządzanych raportach i sprawozdaniach, powodujące szkody w środkach publicznych;</w:t>
      </w:r>
    </w:p>
    <w:p w:rsidR="00E63D90" w:rsidRDefault="00936467">
      <w:pPr>
        <w:numPr>
          <w:ilvl w:val="0"/>
          <w:numId w:val="5"/>
        </w:numPr>
        <w:tabs>
          <w:tab w:val="left" w:pos="0"/>
        </w:tabs>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b/>
          <w:sz w:val="24"/>
        </w:rPr>
        <w:t>nieprawidłowości</w:t>
      </w:r>
      <w:r>
        <w:rPr>
          <w:rFonts w:ascii="Times New Roman" w:eastAsia="Times New Roman" w:hAnsi="Times New Roman" w:cs="Times New Roman"/>
          <w:sz w:val="24"/>
        </w:rPr>
        <w:t xml:space="preserve"> – rozumie się prz</w:t>
      </w:r>
      <w:r>
        <w:rPr>
          <w:rFonts w:ascii="Times New Roman" w:eastAsia="Times New Roman" w:hAnsi="Times New Roman" w:cs="Times New Roman"/>
          <w:sz w:val="24"/>
        </w:rPr>
        <w:t>ez to działanie lub zaniechanie, które z punktu widzenia kontroli jest nielegalne, niegospodarne, niecelowe lub nierzetelne, a w przypadku wykonywania zadań nieskuteczne, niewydajne, nieoszczędne;</w:t>
      </w:r>
    </w:p>
    <w:p w:rsidR="00E63D90" w:rsidRDefault="00936467">
      <w:pPr>
        <w:numPr>
          <w:ilvl w:val="0"/>
          <w:numId w:val="5"/>
        </w:numPr>
        <w:tabs>
          <w:tab w:val="left" w:pos="0"/>
        </w:tabs>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Zespole ds. rozpatrywania zgłoszeń nadużyć </w:t>
      </w:r>
      <w:r>
        <w:rPr>
          <w:rFonts w:ascii="Times New Roman" w:eastAsia="Times New Roman" w:hAnsi="Times New Roman" w:cs="Times New Roman"/>
          <w:sz w:val="24"/>
        </w:rPr>
        <w:t>– rozumie się pr</w:t>
      </w:r>
      <w:r>
        <w:rPr>
          <w:rFonts w:ascii="Times New Roman" w:eastAsia="Times New Roman" w:hAnsi="Times New Roman" w:cs="Times New Roman"/>
          <w:sz w:val="24"/>
        </w:rPr>
        <w:t>zez to zespół osób powoływany przez Pełnomocnika ds. etyki i polityki antykorupcyjnej, do zadań którego należy wyjaśnienie okoliczności sprawy pod kątem sprawdzenia, czy działania i zachowania przedstawiane w zgłoszeniu noszą znamiona nadużycia w tym korup</w:t>
      </w:r>
      <w:r>
        <w:rPr>
          <w:rFonts w:ascii="Times New Roman" w:eastAsia="Times New Roman" w:hAnsi="Times New Roman" w:cs="Times New Roman"/>
          <w:sz w:val="24"/>
        </w:rPr>
        <w:t>cji, czy jest to inna nieprawidłowość.</w:t>
      </w:r>
    </w:p>
    <w:p w:rsidR="00E63D90" w:rsidRDefault="00E63D90">
      <w:pPr>
        <w:tabs>
          <w:tab w:val="left" w:pos="0"/>
        </w:tabs>
        <w:spacing w:after="0" w:line="360" w:lineRule="auto"/>
        <w:jc w:val="both"/>
        <w:rPr>
          <w:rFonts w:ascii="Times New Roman" w:eastAsia="Times New Roman" w:hAnsi="Times New Roman" w:cs="Times New Roman"/>
          <w:sz w:val="24"/>
        </w:rPr>
      </w:pP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Rozdział 2</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OGÓLNE</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2</w:t>
      </w:r>
    </w:p>
    <w:p w:rsidR="00E63D90" w:rsidRDefault="00936467">
      <w:pPr>
        <w:numPr>
          <w:ilvl w:val="0"/>
          <w:numId w:val="6"/>
        </w:numPr>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Polityka antykorupcyjna </w:t>
      </w:r>
      <w:r w:rsidR="00D207A9">
        <w:rPr>
          <w:rFonts w:ascii="Times New Roman" w:eastAsia="Times New Roman" w:hAnsi="Times New Roman" w:cs="Times New Roman"/>
          <w:sz w:val="24"/>
        </w:rPr>
        <w:t>Przedszkola  Miejskiego nr 15</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stanowi element systemu przeciwdzia</w:t>
      </w:r>
      <w:r>
        <w:rPr>
          <w:rFonts w:ascii="Times New Roman" w:eastAsia="Times New Roman" w:hAnsi="Times New Roman" w:cs="Times New Roman"/>
          <w:color w:val="000000"/>
          <w:sz w:val="24"/>
        </w:rPr>
        <w:t xml:space="preserve">łania nadużyciom, w tym korupcji w m. Łodzi , które mogą wystąpić we wszystkich obszarach działalności oraz na wszystkich </w:t>
      </w:r>
      <w:r>
        <w:rPr>
          <w:rFonts w:ascii="Times New Roman" w:eastAsia="Times New Roman" w:hAnsi="Times New Roman" w:cs="Times New Roman"/>
          <w:sz w:val="24"/>
        </w:rPr>
        <w:t>poziomach zarządzania.</w:t>
      </w:r>
    </w:p>
    <w:p w:rsidR="00E63D90" w:rsidRDefault="005F138F">
      <w:pPr>
        <w:numPr>
          <w:ilvl w:val="0"/>
          <w:numId w:val="6"/>
        </w:numPr>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Przedszkole  Miejskiego nr 15</w:t>
      </w:r>
      <w:r w:rsidR="00936467">
        <w:rPr>
          <w:rFonts w:ascii="Times New Roman" w:eastAsia="Times New Roman" w:hAnsi="Times New Roman" w:cs="Times New Roman"/>
          <w:sz w:val="24"/>
        </w:rPr>
        <w:t xml:space="preserve">  stosuje politykę braku tolerancji wobec nadużyć, w tym korupcji.</w:t>
      </w:r>
    </w:p>
    <w:p w:rsidR="00E63D90" w:rsidRDefault="00936467">
      <w:pPr>
        <w:numPr>
          <w:ilvl w:val="0"/>
          <w:numId w:val="6"/>
        </w:numPr>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Celem wprowadz</w:t>
      </w:r>
      <w:r>
        <w:rPr>
          <w:rFonts w:ascii="Times New Roman" w:eastAsia="Times New Roman" w:hAnsi="Times New Roman" w:cs="Times New Roman"/>
          <w:sz w:val="24"/>
        </w:rPr>
        <w:t>enia polityki antykorupcyjnej jest:</w:t>
      </w:r>
    </w:p>
    <w:p w:rsidR="00E63D90" w:rsidRDefault="00936467">
      <w:pPr>
        <w:numPr>
          <w:ilvl w:val="0"/>
          <w:numId w:val="6"/>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stworzenie warunków do racjonalnego zapewnienia, że przedszkole prowadzi działalność zgodnie z prawem i odpowiednimi standardami oraz że środki publiczne są chronione, właściwie rozliczane i wykorzystywane ekonomicznie, </w:t>
      </w:r>
      <w:r>
        <w:rPr>
          <w:rFonts w:ascii="Times New Roman" w:eastAsia="Times New Roman" w:hAnsi="Times New Roman" w:cs="Times New Roman"/>
          <w:color w:val="000000"/>
          <w:sz w:val="24"/>
        </w:rPr>
        <w:t>wydajnie i skutecznie;</w:t>
      </w:r>
    </w:p>
    <w:p w:rsidR="00E63D90" w:rsidRDefault="00936467">
      <w:pPr>
        <w:numPr>
          <w:ilvl w:val="0"/>
          <w:numId w:val="6"/>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ustalenie jednolitych zasad postępowania mających na celu aktywne zapobieganie i przeciwdziałanie nadużyciom dokonywanym na szkodę przedszkola z uszczerbkiem dla środków publicznych.</w:t>
      </w:r>
    </w:p>
    <w:p w:rsidR="00E63D90" w:rsidRDefault="00E63D90">
      <w:pPr>
        <w:spacing w:after="0" w:line="360" w:lineRule="auto"/>
        <w:rPr>
          <w:rFonts w:ascii="Times New Roman" w:eastAsia="Times New Roman" w:hAnsi="Times New Roman" w:cs="Times New Roman"/>
          <w:b/>
          <w:sz w:val="24"/>
        </w:rPr>
      </w:pP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Rozdział 3</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ELEMENTY POLITYKI ANTYKORUPCYJNEJ </w:t>
      </w:r>
    </w:p>
    <w:p w:rsidR="00E63D90" w:rsidRDefault="00D207A9">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PRZEDSZKOLA MIEJSKIEGO  NR 15</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E63D90" w:rsidRDefault="0093646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Polityka antykorupcyjna </w:t>
      </w:r>
      <w:r w:rsidR="00D207A9">
        <w:rPr>
          <w:rFonts w:ascii="Times New Roman" w:eastAsia="Times New Roman" w:hAnsi="Times New Roman" w:cs="Times New Roman"/>
          <w:sz w:val="24"/>
        </w:rPr>
        <w:t>Przedszkola Miejskiego nr 15</w:t>
      </w:r>
      <w:r>
        <w:rPr>
          <w:rFonts w:ascii="Times New Roman" w:eastAsia="Times New Roman" w:hAnsi="Times New Roman" w:cs="Times New Roman"/>
          <w:sz w:val="24"/>
        </w:rPr>
        <w:t xml:space="preserve"> w zakresie nadużyć, w tym korupcji realizowana jest poprzez następujące działania:</w:t>
      </w:r>
    </w:p>
    <w:p w:rsidR="00E63D90" w:rsidRDefault="00936467">
      <w:pPr>
        <w:numPr>
          <w:ilvl w:val="0"/>
          <w:numId w:val="7"/>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zapobieganie nadużyciom, w tym korupcji poprzez ustanowienie </w:t>
      </w:r>
      <w:r>
        <w:rPr>
          <w:rFonts w:ascii="Times New Roman" w:eastAsia="Times New Roman" w:hAnsi="Times New Roman" w:cs="Times New Roman"/>
          <w:sz w:val="24"/>
        </w:rPr>
        <w:t>Kodeksu Etyki pracownik</w:t>
      </w:r>
      <w:r>
        <w:rPr>
          <w:rFonts w:ascii="Times New Roman" w:eastAsia="Times New Roman" w:hAnsi="Times New Roman" w:cs="Times New Roman"/>
          <w:sz w:val="24"/>
        </w:rPr>
        <w:t>ów przedszkola, kodeksów etyki jednostek przedszkola promowanie za</w:t>
      </w:r>
      <w:r>
        <w:rPr>
          <w:rFonts w:ascii="Times New Roman" w:eastAsia="Times New Roman" w:hAnsi="Times New Roman" w:cs="Times New Roman"/>
          <w:color w:val="000000"/>
          <w:sz w:val="24"/>
        </w:rPr>
        <w:t>sad etycznego postępowania, podnoszenie świadomości pracowników poprzez szkolenia i dostęp do materiałów szkoleniowych;</w:t>
      </w:r>
    </w:p>
    <w:p w:rsidR="00E63D90" w:rsidRDefault="00936467">
      <w:pPr>
        <w:numPr>
          <w:ilvl w:val="0"/>
          <w:numId w:val="7"/>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opracowanie procedury zgłaszania nadużyć, opracowanie wykazu stanowisk</w:t>
      </w:r>
      <w:r>
        <w:rPr>
          <w:rFonts w:ascii="Times New Roman" w:eastAsia="Times New Roman" w:hAnsi="Times New Roman" w:cs="Times New Roman"/>
          <w:color w:val="000000"/>
          <w:sz w:val="24"/>
        </w:rPr>
        <w:t xml:space="preserve"> i czynności narażonych na zwiększone prawdopodobieństwo wystąpienia ryzyka nadużyć, w tym korupcji oraz identyfikacja obszarów działalności szczególnie podatnych na ryzyka korupcyjne;</w:t>
      </w:r>
    </w:p>
    <w:p w:rsidR="00E63D90" w:rsidRDefault="00936467">
      <w:pPr>
        <w:numPr>
          <w:ilvl w:val="0"/>
          <w:numId w:val="7"/>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wykrywanie i zgłaszanie nadużyć;</w:t>
      </w:r>
    </w:p>
    <w:p w:rsidR="00E63D90" w:rsidRDefault="00936467">
      <w:pPr>
        <w:numPr>
          <w:ilvl w:val="0"/>
          <w:numId w:val="7"/>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reagowanie na wystąpienie nadużyć popr</w:t>
      </w:r>
      <w:r>
        <w:rPr>
          <w:rFonts w:ascii="Times New Roman" w:eastAsia="Times New Roman" w:hAnsi="Times New Roman" w:cs="Times New Roman"/>
          <w:color w:val="000000"/>
          <w:sz w:val="24"/>
        </w:rPr>
        <w:t>zez analizę zgłoszeń i prowadzenie postępowań wyjaśniających;</w:t>
      </w:r>
    </w:p>
    <w:p w:rsidR="00E63D90" w:rsidRDefault="00936467">
      <w:pPr>
        <w:numPr>
          <w:ilvl w:val="0"/>
          <w:numId w:val="7"/>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podjęcie działań korygujących w celu odzyskania strat oraz współpraca z właściwymi organami;</w:t>
      </w:r>
    </w:p>
    <w:p w:rsidR="00E63D90" w:rsidRDefault="00936467">
      <w:pPr>
        <w:numPr>
          <w:ilvl w:val="0"/>
          <w:numId w:val="7"/>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monitorowanie i przegląd przyjętych zasad dotyczących zwalczania nadużyć, w tym korupcji. </w:t>
      </w:r>
    </w:p>
    <w:p w:rsidR="00E63D90" w:rsidRDefault="00E63D90">
      <w:pPr>
        <w:spacing w:after="0" w:line="360" w:lineRule="auto"/>
        <w:ind w:left="360"/>
        <w:jc w:val="center"/>
        <w:rPr>
          <w:rFonts w:ascii="Times New Roman" w:eastAsia="Times New Roman" w:hAnsi="Times New Roman" w:cs="Times New Roman"/>
          <w:b/>
          <w:sz w:val="24"/>
        </w:rPr>
      </w:pP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Rozdział </w:t>
      </w:r>
      <w:r>
        <w:rPr>
          <w:rFonts w:ascii="Times New Roman" w:eastAsia="Times New Roman" w:hAnsi="Times New Roman" w:cs="Times New Roman"/>
          <w:b/>
          <w:sz w:val="24"/>
        </w:rPr>
        <w:t>4</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ZAKRES POLITYKI ANTYKORUPCYJNEJ </w:t>
      </w:r>
    </w:p>
    <w:p w:rsidR="00E63D90" w:rsidRDefault="00D207A9">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PRZEDSZKOLA MIEJSKIEGO  NR 15</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E63D90" w:rsidRDefault="00936467">
      <w:pPr>
        <w:numPr>
          <w:ilvl w:val="0"/>
          <w:numId w:val="8"/>
        </w:numPr>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Polityka antykorupcyjna przedszkola dotyczy wszelkich dzia</w:t>
      </w:r>
      <w:r>
        <w:rPr>
          <w:rFonts w:ascii="Times New Roman" w:eastAsia="Times New Roman" w:hAnsi="Times New Roman" w:cs="Times New Roman"/>
          <w:color w:val="000000"/>
          <w:sz w:val="24"/>
        </w:rPr>
        <w:t>łań korupcyjnych, sytuacji konfliktu interesów oraz innych nadużyć z udziałem pracowników  przedszkola, jak również rodziców dzieci uczęszczających do przedszkola, kontrahentów, klientów oraz innych podmiotów pozostających w relacjach z przedszkolem</w:t>
      </w:r>
    </w:p>
    <w:p w:rsidR="00E63D90" w:rsidRDefault="00936467">
      <w:pPr>
        <w:numPr>
          <w:ilvl w:val="0"/>
          <w:numId w:val="8"/>
        </w:numPr>
        <w:spacing w:after="0" w:line="36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Polity</w:t>
      </w:r>
      <w:r>
        <w:rPr>
          <w:rFonts w:ascii="Times New Roman" w:eastAsia="Times New Roman" w:hAnsi="Times New Roman" w:cs="Times New Roman"/>
          <w:color w:val="000000"/>
          <w:sz w:val="24"/>
        </w:rPr>
        <w:t xml:space="preserve">ka antykorupcyjna przedszkola powinna być przestrzegana przez wszystkich pracowników </w:t>
      </w:r>
      <w:r>
        <w:rPr>
          <w:rFonts w:ascii="Times New Roman" w:eastAsia="Times New Roman" w:hAnsi="Times New Roman" w:cs="Times New Roman"/>
          <w:sz w:val="24"/>
        </w:rPr>
        <w:t xml:space="preserve">i osoby/podmioty współpracujące </w:t>
      </w:r>
      <w:r>
        <w:rPr>
          <w:rFonts w:ascii="Times New Roman" w:eastAsia="Times New Roman" w:hAnsi="Times New Roman" w:cs="Times New Roman"/>
          <w:color w:val="000000"/>
          <w:sz w:val="24"/>
        </w:rPr>
        <w:t>z przedszkolem bez względu na formę zatrudnienia, współpracy, pełnioną funkcję czy istniejące relacje.</w:t>
      </w:r>
    </w:p>
    <w:p w:rsidR="00E63D90" w:rsidRDefault="00936467">
      <w:pPr>
        <w:numPr>
          <w:ilvl w:val="0"/>
          <w:numId w:val="8"/>
        </w:numPr>
        <w:spacing w:after="0" w:line="36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Polityka antykorupcyjna przedszkola </w:t>
      </w:r>
      <w:r>
        <w:rPr>
          <w:rFonts w:ascii="Times New Roman" w:eastAsia="Times New Roman" w:hAnsi="Times New Roman" w:cs="Times New Roman"/>
          <w:color w:val="000000"/>
          <w:sz w:val="24"/>
        </w:rPr>
        <w:t>jest dostosowana do specyfiki m. Łodzi , złożoności struktury organizacyjnej, zakresu delegowanych uprawnień i pełnomocnictw oraz realizowanych celów i zadań.</w:t>
      </w:r>
    </w:p>
    <w:p w:rsidR="00E63D90" w:rsidRDefault="00E63D90">
      <w:pPr>
        <w:spacing w:after="0" w:line="240" w:lineRule="auto"/>
        <w:rPr>
          <w:rFonts w:ascii="Times New Roman" w:eastAsia="Times New Roman" w:hAnsi="Times New Roman" w:cs="Times New Roman"/>
          <w:color w:val="000000"/>
          <w:sz w:val="24"/>
        </w:rPr>
      </w:pP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Rozdział 5</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OBOWIĄZKI UCZESTNIKÓW SYSTEMU PRZECIWDZIAŁANIA NADUŻYCIOM W PRZEDSZKOLU MIEJSKIM  NR </w:t>
      </w:r>
      <w:r w:rsidR="00D207A9">
        <w:rPr>
          <w:rFonts w:ascii="Times New Roman" w:eastAsia="Times New Roman" w:hAnsi="Times New Roman" w:cs="Times New Roman"/>
          <w:b/>
          <w:sz w:val="24"/>
        </w:rPr>
        <w:t>15</w:t>
      </w:r>
    </w:p>
    <w:p w:rsidR="00E63D90" w:rsidRDefault="00936467">
      <w:pPr>
        <w:spacing w:after="0" w:line="36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Dyrekto</w:t>
      </w:r>
      <w:r w:rsidR="00D207A9">
        <w:rPr>
          <w:rFonts w:ascii="Times New Roman" w:eastAsia="Times New Roman" w:hAnsi="Times New Roman" w:cs="Times New Roman"/>
          <w:sz w:val="24"/>
        </w:rPr>
        <w:t>r Przedszkola  Miejskiego nr 15</w:t>
      </w:r>
      <w:r>
        <w:rPr>
          <w:rFonts w:ascii="Times New Roman" w:eastAsia="Times New Roman" w:hAnsi="Times New Roman" w:cs="Times New Roman"/>
          <w:sz w:val="24"/>
        </w:rPr>
        <w:t xml:space="preserve"> ustanawia i promuje najwyższy poziom zaangażowania organizacji w zakresie zapobiegania wszelkim formom nadużyć, w tym korupcji;</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chroni zasoby i aktywa </w:t>
      </w:r>
      <w:r>
        <w:rPr>
          <w:rFonts w:ascii="Times New Roman" w:eastAsia="Times New Roman" w:hAnsi="Times New Roman" w:cs="Times New Roman"/>
          <w:color w:val="000000"/>
          <w:sz w:val="24"/>
        </w:rPr>
        <w:t>przedszkola</w:t>
      </w:r>
      <w:r>
        <w:rPr>
          <w:rFonts w:ascii="Times New Roman" w:eastAsia="Times New Roman" w:hAnsi="Times New Roman" w:cs="Times New Roman"/>
          <w:sz w:val="24"/>
        </w:rPr>
        <w:t xml:space="preserve"> oraz aktywnie unika stosowania niewłaściwych </w:t>
      </w:r>
      <w:r>
        <w:rPr>
          <w:rFonts w:ascii="Times New Roman" w:eastAsia="Times New Roman" w:hAnsi="Times New Roman" w:cs="Times New Roman"/>
          <w:sz w:val="24"/>
        </w:rPr>
        <w:t>praktyk;</w:t>
      </w:r>
    </w:p>
    <w:p w:rsidR="00E63D90" w:rsidRDefault="00936467">
      <w:pPr>
        <w:numPr>
          <w:ilvl w:val="0"/>
          <w:numId w:val="9"/>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wprowadza rozwiązania zapobiegające nadużyciom, w tym korupcji oraz zapewnia środki organizacyjne, kadrowe i techniczne umożliwiające ich przestrzeganie;</w:t>
      </w:r>
    </w:p>
    <w:p w:rsidR="00E63D90" w:rsidRDefault="00936467">
      <w:pPr>
        <w:numPr>
          <w:ilvl w:val="0"/>
          <w:numId w:val="9"/>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sprawuje adekwatny nadzór nad skutecznością wdrożonego systemu </w:t>
      </w:r>
    </w:p>
    <w:p w:rsidR="00E63D90" w:rsidRDefault="00936467">
      <w:pPr>
        <w:numPr>
          <w:ilvl w:val="0"/>
          <w:numId w:val="9"/>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opracowuje wewnętrzne procedu</w:t>
      </w:r>
      <w:r>
        <w:rPr>
          <w:rFonts w:ascii="Times New Roman" w:eastAsia="Times New Roman" w:hAnsi="Times New Roman" w:cs="Times New Roman"/>
          <w:color w:val="000000"/>
          <w:sz w:val="24"/>
        </w:rPr>
        <w:t>ry dotyczące zarządzania ryzykiem korupcyjnym w kierowanej jednostce, w tym w szczególności procedury reagowania na zidentyfikowane przypadki nadużyć, w tym korupcji;</w:t>
      </w:r>
    </w:p>
    <w:p w:rsidR="00E63D90" w:rsidRDefault="00936467">
      <w:pPr>
        <w:numPr>
          <w:ilvl w:val="0"/>
          <w:numId w:val="9"/>
        </w:numPr>
        <w:spacing w:after="0" w:line="36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Wszyscy pracownicy przedszkola</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działają zgodnie z prawem w zakresie wykorzystania </w:t>
      </w:r>
      <w:r>
        <w:rPr>
          <w:rFonts w:ascii="Times New Roman" w:eastAsia="Times New Roman" w:hAnsi="Times New Roman" w:cs="Times New Roman"/>
          <w:sz w:val="24"/>
        </w:rPr>
        <w:t>zasobów</w:t>
      </w:r>
      <w:r>
        <w:rPr>
          <w:rFonts w:ascii="Times New Roman" w:eastAsia="Times New Roman" w:hAnsi="Times New Roman" w:cs="Times New Roman"/>
          <w:sz w:val="24"/>
        </w:rPr>
        <w:t xml:space="preserve"> i funduszy publicznych oraz wykonują swoje obowiązki w sposób dokładny i uczciwy mając na celu zapobieganie nadużyciom, w tym korupcji;</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przestrzegają polityk i procedur w zakresie przeciwdziałania nadużyciom;</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unikają konfliktu interesów;</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aktywnie identyfi</w:t>
      </w:r>
      <w:r>
        <w:rPr>
          <w:rFonts w:ascii="Times New Roman" w:eastAsia="Times New Roman" w:hAnsi="Times New Roman" w:cs="Times New Roman"/>
          <w:sz w:val="24"/>
        </w:rPr>
        <w:t>kują zjawiska nadużyć;</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stale podnoszą swoją wiedzę;</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zgłaszają podejrzenia nadużyć;</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aktywnie współpracują w postępowaniu wyjaśniającym;</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zgłaszają propozycje zmian i aktualizacji do obowiązujących procedur, w tym słabych punktów w wewnętrznych systemach. </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Kontrahenci oraz osoby/podmioty wspó</w:t>
      </w:r>
      <w:r w:rsidR="005F138F">
        <w:rPr>
          <w:rFonts w:ascii="Times New Roman" w:eastAsia="Times New Roman" w:hAnsi="Times New Roman" w:cs="Times New Roman"/>
          <w:sz w:val="24"/>
        </w:rPr>
        <w:t>łpracujące z Przedszkolem nr 15</w:t>
      </w:r>
      <w:r>
        <w:rPr>
          <w:rFonts w:ascii="Times New Roman" w:eastAsia="Times New Roman" w:hAnsi="Times New Roman" w:cs="Times New Roman"/>
          <w:sz w:val="24"/>
        </w:rPr>
        <w:t xml:space="preserve"> powinni przestrzegać Polityki antykorupcyjnej przedszkola;</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przestrzegają warunków określonych w umowach, w tym zapisów związanych z przestrzeganiem wartości etycznych;</w:t>
      </w:r>
    </w:p>
    <w:p w:rsidR="00E63D90" w:rsidRDefault="00936467">
      <w:pPr>
        <w:numPr>
          <w:ilvl w:val="0"/>
          <w:numId w:val="9"/>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wspó</w:t>
      </w:r>
      <w:r>
        <w:rPr>
          <w:rFonts w:ascii="Times New Roman" w:eastAsia="Times New Roman" w:hAnsi="Times New Roman" w:cs="Times New Roman"/>
          <w:sz w:val="24"/>
        </w:rPr>
        <w:t>łpracują w zakresie zwalczania nadużyć, w tym korupcji poprzez zgłaszanie niepożądanych zjawisk i incydentów.</w:t>
      </w:r>
    </w:p>
    <w:p w:rsidR="00E63D90" w:rsidRDefault="00E63D90">
      <w:pPr>
        <w:spacing w:after="0" w:line="360" w:lineRule="auto"/>
        <w:ind w:left="360"/>
        <w:jc w:val="both"/>
        <w:rPr>
          <w:rFonts w:ascii="Times New Roman" w:eastAsia="Times New Roman" w:hAnsi="Times New Roman" w:cs="Times New Roman"/>
          <w:color w:val="000000"/>
          <w:sz w:val="24"/>
        </w:rPr>
      </w:pP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Rozdział 6</w:t>
      </w:r>
    </w:p>
    <w:p w:rsidR="00E63D90" w:rsidRDefault="00936467">
      <w:pPr>
        <w:spacing w:after="0" w:line="360" w:lineRule="auto"/>
        <w:ind w:left="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DZIAŁANIA PODEJMOWANE W RAMACH SYSTEMU PRZECIWDZIAŁANIA</w:t>
      </w:r>
      <w:r w:rsidR="00D207A9">
        <w:rPr>
          <w:rFonts w:ascii="Times New Roman" w:eastAsia="Times New Roman" w:hAnsi="Times New Roman" w:cs="Times New Roman"/>
          <w:b/>
          <w:color w:val="000000"/>
          <w:sz w:val="24"/>
        </w:rPr>
        <w:t xml:space="preserve"> NADUŻYCIOM W PRZEDSZKOLU NR 15</w:t>
      </w: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E63D90" w:rsidRDefault="00936467">
      <w:pPr>
        <w:numPr>
          <w:ilvl w:val="0"/>
          <w:numId w:val="10"/>
        </w:numPr>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Polityka antykorupcyjna przedszkola realiz</w:t>
      </w:r>
      <w:r>
        <w:rPr>
          <w:rFonts w:ascii="Times New Roman" w:eastAsia="Times New Roman" w:hAnsi="Times New Roman" w:cs="Times New Roman"/>
          <w:color w:val="000000"/>
          <w:sz w:val="24"/>
        </w:rPr>
        <w:t>owana jest w szczególności poprzez:</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wprowadzenie Bezpiecznej Linii – kanału informacji umożliwiającego dokonywanie zgłoszeń o nieprawidłowościach i nadużyciach, w tym korupcji, przy zapewnieniu poufności tożsamości zgłaszających:</w:t>
      </w:r>
    </w:p>
    <w:p w:rsidR="00E63D90" w:rsidRDefault="00936467">
      <w:pPr>
        <w:numPr>
          <w:ilvl w:val="0"/>
          <w:numId w:val="10"/>
        </w:numPr>
        <w:spacing w:after="0" w:line="360" w:lineRule="auto"/>
        <w:ind w:left="178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adres poczty elektronic</w:t>
      </w:r>
      <w:r>
        <w:rPr>
          <w:rFonts w:ascii="Times New Roman" w:eastAsia="Times New Roman" w:hAnsi="Times New Roman" w:cs="Times New Roman"/>
          <w:color w:val="000000"/>
          <w:sz w:val="24"/>
        </w:rPr>
        <w:t xml:space="preserve">znej </w:t>
      </w:r>
      <w:r>
        <w:rPr>
          <w:rFonts w:ascii="Times New Roman" w:eastAsia="Times New Roman" w:hAnsi="Times New Roman" w:cs="Times New Roman"/>
          <w:color w:val="0563C1"/>
          <w:sz w:val="24"/>
          <w:u w:val="single"/>
        </w:rPr>
        <w:t>kontakt@uczciwyurzad.elodz.edu.pl</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wprowadzenie i aktualizację Kodeksu Etyki pracowników przedszkola </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wprowadzenie Procedury reagowania na zidentyfikowane przypadki nadu</w:t>
      </w:r>
      <w:r>
        <w:rPr>
          <w:rFonts w:ascii="Times New Roman" w:eastAsia="Times New Roman" w:hAnsi="Times New Roman" w:cs="Times New Roman"/>
          <w:color w:val="000000"/>
          <w:sz w:val="24"/>
        </w:rPr>
        <w:t>żyć, w tym korupcji w przedszkolu oraz procedur reagowania na zidentyfikowane przypadki nadużyć;</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realizowanie działań mających na celu podwyższanie poziomu zaufania mieszkańców, </w:t>
      </w:r>
      <w:r>
        <w:rPr>
          <w:rFonts w:ascii="Times New Roman" w:eastAsia="Times New Roman" w:hAnsi="Times New Roman" w:cs="Times New Roman"/>
          <w:sz w:val="24"/>
        </w:rPr>
        <w:t>klientów i osób/podmiotów współpracujących oraz kształtowanie pozytywnego wizerunku m. Łodzi ;</w:t>
      </w:r>
    </w:p>
    <w:p w:rsidR="00E63D90" w:rsidRDefault="00936467">
      <w:pPr>
        <w:numPr>
          <w:ilvl w:val="0"/>
          <w:numId w:val="10"/>
        </w:num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prowadzenie Rejestru zgłoszeń nadużyć oraz Rejestru zgłoszonych konfliktów interesów;</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wprowadzenie Polityki zarządzania ryzykiem;</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wprowadzenie zasad udzielania z</w:t>
      </w:r>
      <w:r>
        <w:rPr>
          <w:rFonts w:ascii="Times New Roman" w:eastAsia="Times New Roman" w:hAnsi="Times New Roman" w:cs="Times New Roman"/>
          <w:color w:val="000000"/>
          <w:sz w:val="24"/>
        </w:rPr>
        <w:t>amówień publicznych;</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gromadzenie i weryfikację oświadczeń majątkowych oraz o prowadzeniu działalności gospodarczej;</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przeciwdziałanie zjawisku konfliktu interesów, w tym gromadzenie i weryfikację oświadczeń o konflikcie interesów;</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zapewnienie transparentnoś</w:t>
      </w:r>
      <w:r>
        <w:rPr>
          <w:rFonts w:ascii="Times New Roman" w:eastAsia="Times New Roman" w:hAnsi="Times New Roman" w:cs="Times New Roman"/>
          <w:color w:val="000000"/>
          <w:sz w:val="24"/>
        </w:rPr>
        <w:t>ci i jawności realizacji celów i zadań z uwzględnieniem ograniczeń wynikających z przepisów prawa;</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monitorowanie wszystkich realizowanych programów, projektów i procesów pod kątem wystąpienia ryzyka korupcyjnego oraz podejmowanie odpowiednich środków zarad</w:t>
      </w:r>
      <w:r>
        <w:rPr>
          <w:rFonts w:ascii="Times New Roman" w:eastAsia="Times New Roman" w:hAnsi="Times New Roman" w:cs="Times New Roman"/>
          <w:color w:val="000000"/>
          <w:sz w:val="24"/>
        </w:rPr>
        <w:t>czych;</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wprowadzenie przejrzystych procedur postępowania, znanych i dostępnych mieszkańcom, klientom, </w:t>
      </w:r>
      <w:r>
        <w:rPr>
          <w:rFonts w:ascii="Times New Roman" w:eastAsia="Times New Roman" w:hAnsi="Times New Roman" w:cs="Times New Roman"/>
          <w:sz w:val="24"/>
        </w:rPr>
        <w:t>kontrahentom i osobom/podmiotom współpracującym</w:t>
      </w:r>
      <w:r>
        <w:rPr>
          <w:rFonts w:ascii="Times New Roman" w:eastAsia="Times New Roman" w:hAnsi="Times New Roman" w:cs="Times New Roman"/>
          <w:color w:val="000000"/>
          <w:sz w:val="24"/>
        </w:rPr>
        <w:t>;</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zapewnienie przejrzystości podejmowania decyzji, w tym całego procesu decyzyjnego;</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zapewnienie jawności i </w:t>
      </w:r>
      <w:r>
        <w:rPr>
          <w:rFonts w:ascii="Times New Roman" w:eastAsia="Times New Roman" w:hAnsi="Times New Roman" w:cs="Times New Roman"/>
          <w:color w:val="000000"/>
          <w:sz w:val="24"/>
        </w:rPr>
        <w:t>transparentności w gospodarowaniu mieniem i w zakresie finansów miasta;</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zapewnienie dostępu do informacji publicznej w granicach określonych prawem;</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wprowadzenie umów  centralnego rejestru umów;</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konsekwentne przestrzeganie standardów kontroli zarządczej, w</w:t>
      </w:r>
      <w:r>
        <w:rPr>
          <w:rFonts w:ascii="Times New Roman" w:eastAsia="Times New Roman" w:hAnsi="Times New Roman" w:cs="Times New Roman"/>
          <w:color w:val="000000"/>
          <w:sz w:val="24"/>
        </w:rPr>
        <w:t xml:space="preserve"> tym wartości etycznych oraz zarządzania ryzykiem;</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doskonalenie zasad samooceny kontroli zarządczej; </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zwiększanie świadomości pracowników w zakresie dbałości o wizerunek przedszkola</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zwiększanie świadomości pracowników poprzez uwrażliwianie na zagrożenia ko</w:t>
      </w:r>
      <w:r>
        <w:rPr>
          <w:rFonts w:ascii="Times New Roman" w:eastAsia="Times New Roman" w:hAnsi="Times New Roman" w:cs="Times New Roman"/>
          <w:color w:val="000000"/>
          <w:sz w:val="24"/>
        </w:rPr>
        <w:t xml:space="preserve">rupcyjne i na odpowiedzialność karną, wzmacnianie postaw etycznych, które sprzyjają budowaniu kultury organizacyjnej, upowszechnianie standardów i zasad postępowania, które stanowią o zawodowej tożsamości pracowników; </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zwracanie uwagi przez przełożonych na</w:t>
      </w:r>
      <w:r>
        <w:rPr>
          <w:rFonts w:ascii="Times New Roman" w:eastAsia="Times New Roman" w:hAnsi="Times New Roman" w:cs="Times New Roman"/>
          <w:color w:val="000000"/>
          <w:sz w:val="24"/>
        </w:rPr>
        <w:t xml:space="preserve"> sygnały o zagrożeniu związanym z korupcją, analizowanie i wykorzystywanie wewnętrznie i zewnętrznie pozyskanych informacji, w tym skarg, wniosków i petycji;</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bieżące analizowanie zgłoszeń z Bezpiecznej Linii dotyczących nieprawidłowości i nadużyć, w tym ko</w:t>
      </w:r>
      <w:r>
        <w:rPr>
          <w:rFonts w:ascii="Times New Roman" w:eastAsia="Times New Roman" w:hAnsi="Times New Roman" w:cs="Times New Roman"/>
          <w:color w:val="000000"/>
          <w:sz w:val="24"/>
        </w:rPr>
        <w:t>rupcji oraz podejmowanie czynności wyjaśniających, dochodzeniowych i wnioskowanie o zastosowanie kar porządkowych;</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współpracę z organami powołanym do ścigania przestępstw;</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ciągłe podnoszenie kwalifikacji zawodowych pracowników poprzez realizację szkoleń, w</w:t>
      </w:r>
      <w:r>
        <w:rPr>
          <w:rFonts w:ascii="Times New Roman" w:eastAsia="Times New Roman" w:hAnsi="Times New Roman" w:cs="Times New Roman"/>
          <w:color w:val="000000"/>
          <w:sz w:val="24"/>
        </w:rPr>
        <w:t> tym m.in. wstępnych (w ramach służby przygotowawczej) oraz specjalistycznych z zakresu problematyki korupcji;</w:t>
      </w:r>
    </w:p>
    <w:p w:rsidR="00E63D90" w:rsidRDefault="00936467">
      <w:pPr>
        <w:numPr>
          <w:ilvl w:val="0"/>
          <w:numId w:val="10"/>
        </w:numPr>
        <w:spacing w:after="0" w:line="360" w:lineRule="auto"/>
        <w:ind w:left="993"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monitorowanie skuteczności podejmowanych działań w zakresie przeciwdziałania nadużyciom oraz doskonalenie stosowanych procedur.</w:t>
      </w:r>
    </w:p>
    <w:p w:rsidR="00E63D90" w:rsidRDefault="00936467">
      <w:pPr>
        <w:numPr>
          <w:ilvl w:val="0"/>
          <w:numId w:val="10"/>
        </w:numPr>
        <w:tabs>
          <w:tab w:val="left" w:pos="426"/>
        </w:tabs>
        <w:spacing w:after="0" w:line="36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Wprowadzony w prz</w:t>
      </w:r>
      <w:r>
        <w:rPr>
          <w:rFonts w:ascii="Times New Roman" w:eastAsia="Times New Roman" w:hAnsi="Times New Roman" w:cs="Times New Roman"/>
          <w:sz w:val="24"/>
        </w:rPr>
        <w:t xml:space="preserve">edszkolu system zarządzania i kontroli nakierowany jest na </w:t>
      </w:r>
      <w:r>
        <w:rPr>
          <w:rFonts w:ascii="Times New Roman" w:eastAsia="Times New Roman" w:hAnsi="Times New Roman" w:cs="Times New Roman"/>
          <w:color w:val="000000"/>
          <w:sz w:val="24"/>
        </w:rPr>
        <w:t>zapobieganie materializacji ryzyka i wykrywanie nadużyć, w tym korupcji.</w:t>
      </w:r>
    </w:p>
    <w:p w:rsidR="00E63D90" w:rsidRDefault="00E63D90">
      <w:pPr>
        <w:tabs>
          <w:tab w:val="left" w:pos="426"/>
        </w:tabs>
        <w:spacing w:after="0" w:line="360" w:lineRule="auto"/>
        <w:jc w:val="both"/>
        <w:rPr>
          <w:rFonts w:ascii="Times New Roman" w:eastAsia="Times New Roman" w:hAnsi="Times New Roman" w:cs="Times New Roman"/>
          <w:color w:val="000000"/>
          <w:sz w:val="24"/>
        </w:rPr>
      </w:pP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Rozdział 7</w:t>
      </w: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ZGŁASZANIE NADUŻYĆ</w:t>
      </w: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7</w:t>
      </w:r>
    </w:p>
    <w:p w:rsidR="00E63D90" w:rsidRDefault="00936467">
      <w:pPr>
        <w:numPr>
          <w:ilvl w:val="0"/>
          <w:numId w:val="11"/>
        </w:numPr>
        <w:tabs>
          <w:tab w:val="left" w:pos="0"/>
        </w:tabs>
        <w:spacing w:after="0" w:line="36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Pracownik przedszkola dokonuje zg</w:t>
      </w:r>
      <w:r>
        <w:rPr>
          <w:rFonts w:ascii="Times New Roman" w:eastAsia="Times New Roman" w:hAnsi="Times New Roman" w:cs="Times New Roman"/>
          <w:sz w:val="24"/>
        </w:rPr>
        <w:t>łoszenia nadużycia, w tym korupcji zgodnie z Procedurą reagowania na zidentyfikowane przypadki nadużyć, w tym korupcji w przedszkolu, wprowadzoną odrębnym zarządzeniem  dyrektor</w:t>
      </w:r>
      <w:r w:rsidR="00D207A9">
        <w:rPr>
          <w:rFonts w:ascii="Times New Roman" w:eastAsia="Times New Roman" w:hAnsi="Times New Roman" w:cs="Times New Roman"/>
          <w:sz w:val="24"/>
        </w:rPr>
        <w:t>a  Przedszkola  Miejskiego nr 15</w:t>
      </w:r>
      <w:r>
        <w:rPr>
          <w:rFonts w:ascii="Times New Roman" w:eastAsia="Times New Roman" w:hAnsi="Times New Roman" w:cs="Times New Roman"/>
          <w:sz w:val="24"/>
        </w:rPr>
        <w:t xml:space="preserve">  Pracownik przedszkola dokonuje zgłoszenia na</w:t>
      </w:r>
      <w:r>
        <w:rPr>
          <w:rFonts w:ascii="Times New Roman" w:eastAsia="Times New Roman" w:hAnsi="Times New Roman" w:cs="Times New Roman"/>
          <w:sz w:val="24"/>
        </w:rPr>
        <w:t>dużycia, w tym korupcji z zgodnie         z procedurą zgłaszania nadużyć opracowaną przez dyrektora.</w:t>
      </w:r>
    </w:p>
    <w:p w:rsidR="00E63D90" w:rsidRDefault="00936467">
      <w:pPr>
        <w:numPr>
          <w:ilvl w:val="0"/>
          <w:numId w:val="11"/>
        </w:numPr>
        <w:tabs>
          <w:tab w:val="left" w:pos="0"/>
        </w:tabs>
        <w:spacing w:after="0" w:line="36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W celu zgłoszenia możliwości popełnienia nadużycia, w tym korupcji przez pracownika</w:t>
      </w:r>
      <w:r>
        <w:rPr>
          <w:rFonts w:ascii="Times New Roman" w:eastAsia="Times New Roman" w:hAnsi="Times New Roman" w:cs="Times New Roman"/>
          <w:color w:val="000000"/>
          <w:sz w:val="24"/>
        </w:rPr>
        <w:t xml:space="preserve"> przedszkola</w:t>
      </w:r>
      <w:r>
        <w:rPr>
          <w:rFonts w:ascii="Times New Roman" w:eastAsia="Times New Roman" w:hAnsi="Times New Roman" w:cs="Times New Roman"/>
          <w:sz w:val="24"/>
        </w:rPr>
        <w:t xml:space="preserve">, mieszkańcom m. Łodzi , kontrahentom oraz osobom/podmiotom </w:t>
      </w:r>
      <w:r>
        <w:rPr>
          <w:rFonts w:ascii="Times New Roman" w:eastAsia="Times New Roman" w:hAnsi="Times New Roman" w:cs="Times New Roman"/>
          <w:sz w:val="24"/>
        </w:rPr>
        <w:t>współpracującym z Urzędem Miasta Łodzi  udostępnia się Bezpieczną Linię:</w:t>
      </w:r>
    </w:p>
    <w:p w:rsidR="00E63D90" w:rsidRDefault="00936467">
      <w:pPr>
        <w:numPr>
          <w:ilvl w:val="0"/>
          <w:numId w:val="11"/>
        </w:numPr>
        <w:tabs>
          <w:tab w:val="left" w:pos="0"/>
        </w:tabs>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adres: </w:t>
      </w:r>
      <w:r>
        <w:rPr>
          <w:rFonts w:ascii="Times New Roman" w:eastAsia="Times New Roman" w:hAnsi="Times New Roman" w:cs="Times New Roman"/>
          <w:color w:val="0563C1"/>
          <w:sz w:val="24"/>
          <w:u w:val="single"/>
        </w:rPr>
        <w:t>kontakt@uczciwyurzad.elodz.edu.pl</w:t>
      </w:r>
    </w:p>
    <w:p w:rsidR="00E63D90" w:rsidRDefault="00936467">
      <w:pPr>
        <w:numPr>
          <w:ilvl w:val="0"/>
          <w:numId w:val="11"/>
        </w:numPr>
        <w:tabs>
          <w:tab w:val="left" w:pos="0"/>
        </w:tabs>
        <w:spacing w:after="0" w:line="36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 zgłoszenia anonimowe nie będzie udzielana odpowiedź zwrotna co do sposobu rozpatrzenia sprawy.</w:t>
      </w:r>
    </w:p>
    <w:p w:rsidR="00E63D90" w:rsidRDefault="00936467">
      <w:pPr>
        <w:numPr>
          <w:ilvl w:val="0"/>
          <w:numId w:val="11"/>
        </w:numPr>
        <w:tabs>
          <w:tab w:val="left" w:pos="0"/>
        </w:tabs>
        <w:spacing w:after="0" w:line="36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W prowadzonych postępowaniach wyjaśniających</w:t>
      </w:r>
      <w:r>
        <w:rPr>
          <w:rFonts w:ascii="Times New Roman" w:eastAsia="Times New Roman" w:hAnsi="Times New Roman" w:cs="Times New Roman"/>
          <w:sz w:val="24"/>
        </w:rPr>
        <w:t xml:space="preserve"> zgłoszenia anonimowe, których nie można zweryfikować w oparciu o posiadaną dokumentację oraz oświadczenia wskazanych w zgłoszeniu nadużycia pracowników, w szczególności mające charakter pomówień, nie będą rozpatrywane.</w:t>
      </w:r>
    </w:p>
    <w:p w:rsidR="00E63D90" w:rsidRDefault="00E63D90">
      <w:pPr>
        <w:tabs>
          <w:tab w:val="left" w:pos="0"/>
        </w:tabs>
        <w:spacing w:after="0" w:line="360" w:lineRule="auto"/>
        <w:ind w:left="567"/>
        <w:jc w:val="both"/>
        <w:rPr>
          <w:rFonts w:ascii="Times New Roman" w:eastAsia="Times New Roman" w:hAnsi="Times New Roman" w:cs="Times New Roman"/>
          <w:sz w:val="24"/>
        </w:rPr>
      </w:pPr>
    </w:p>
    <w:p w:rsidR="00E63D90" w:rsidRDefault="00936467">
      <w:pPr>
        <w:spacing w:after="0" w:line="360" w:lineRule="auto"/>
        <w:ind w:left="3540" w:firstLine="708"/>
        <w:rPr>
          <w:rFonts w:ascii="Times New Roman" w:eastAsia="Times New Roman" w:hAnsi="Times New Roman" w:cs="Times New Roman"/>
          <w:b/>
          <w:sz w:val="24"/>
        </w:rPr>
      </w:pPr>
      <w:r>
        <w:rPr>
          <w:rFonts w:ascii="Times New Roman" w:eastAsia="Times New Roman" w:hAnsi="Times New Roman" w:cs="Times New Roman"/>
          <w:b/>
          <w:sz w:val="24"/>
        </w:rPr>
        <w:t>Rozdział 8</w:t>
      </w:r>
    </w:p>
    <w:p w:rsidR="00E63D90" w:rsidRDefault="00936467">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POSTANOWIENIA KOŃCOWE</w:t>
      </w:r>
    </w:p>
    <w:p w:rsidR="00E63D90" w:rsidRDefault="0093646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8</w:t>
      </w:r>
    </w:p>
    <w:p w:rsidR="00E63D90" w:rsidRDefault="00936467">
      <w:pPr>
        <w:numPr>
          <w:ilvl w:val="0"/>
          <w:numId w:val="12"/>
        </w:numPr>
        <w:tabs>
          <w:tab w:val="left" w:pos="426"/>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Wszyscy pracownicy </w:t>
      </w:r>
      <w:r w:rsidR="00D207A9">
        <w:rPr>
          <w:rFonts w:ascii="Times New Roman" w:eastAsia="Times New Roman" w:hAnsi="Times New Roman" w:cs="Times New Roman"/>
          <w:sz w:val="24"/>
        </w:rPr>
        <w:t>Przedszkola Miejskiego  nr 15</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zobowiązani są do zapoznania                          z Polityką antykorupcyjną przedszkola oraz stosowania jej zasad.</w:t>
      </w:r>
    </w:p>
    <w:p w:rsidR="00E63D90" w:rsidRDefault="00936467">
      <w:pPr>
        <w:numPr>
          <w:ilvl w:val="0"/>
          <w:numId w:val="12"/>
        </w:numPr>
        <w:tabs>
          <w:tab w:val="left" w:pos="426"/>
        </w:tabs>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color w:val="000000"/>
          <w:sz w:val="24"/>
        </w:rPr>
        <w:t>Pracownicy na stanowiskach kierowniczych oraz na stanowiskach samodzielnych maj</w:t>
      </w:r>
      <w:r>
        <w:rPr>
          <w:rFonts w:ascii="Times New Roman" w:eastAsia="Times New Roman" w:hAnsi="Times New Roman" w:cs="Times New Roman"/>
          <w:color w:val="000000"/>
          <w:sz w:val="24"/>
        </w:rPr>
        <w:t xml:space="preserve">ą obowiązek </w:t>
      </w:r>
      <w:r>
        <w:rPr>
          <w:rFonts w:ascii="Times New Roman" w:eastAsia="Times New Roman" w:hAnsi="Times New Roman" w:cs="Times New Roman"/>
          <w:sz w:val="24"/>
        </w:rPr>
        <w:t>identyfikować ryzyka nadużyć wpisane w obszar wykonywanej działalności oraz dokonywać ich oceny zgodnie z funkcjonującym systemem zarządzania ryzykiem w przedszkolu</w:t>
      </w:r>
    </w:p>
    <w:p w:rsidR="00E63D90" w:rsidRDefault="00936467">
      <w:pPr>
        <w:numPr>
          <w:ilvl w:val="0"/>
          <w:numId w:val="12"/>
        </w:numPr>
        <w:spacing w:after="20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Procedura reagowania na zidentyfikowane przypadki nadużyć, w tym korupcji w prz</w:t>
      </w:r>
      <w:r>
        <w:rPr>
          <w:rFonts w:ascii="Times New Roman" w:eastAsia="Times New Roman" w:hAnsi="Times New Roman" w:cs="Times New Roman"/>
          <w:sz w:val="24"/>
        </w:rPr>
        <w:t xml:space="preserve">edszkolu wykaz stanowisk i czynności szczególnie narażonych na zwiększone prawdopodobieństwo wystąpienia ryzyka nadużyć w przedszkolu oraz baza </w:t>
      </w:r>
      <w:proofErr w:type="spellStart"/>
      <w:r>
        <w:rPr>
          <w:rFonts w:ascii="Times New Roman" w:eastAsia="Times New Roman" w:hAnsi="Times New Roman" w:cs="Times New Roman"/>
          <w:sz w:val="24"/>
        </w:rPr>
        <w:t>ryzyk</w:t>
      </w:r>
      <w:proofErr w:type="spellEnd"/>
      <w:r>
        <w:rPr>
          <w:rFonts w:ascii="Times New Roman" w:eastAsia="Times New Roman" w:hAnsi="Times New Roman" w:cs="Times New Roman"/>
          <w:sz w:val="24"/>
        </w:rPr>
        <w:t xml:space="preserve"> korupcyjnych Przedszkola wprowadzone zostały odrębnym zarządzeniem Dyrekto</w:t>
      </w:r>
      <w:r w:rsidR="00D207A9">
        <w:rPr>
          <w:rFonts w:ascii="Times New Roman" w:eastAsia="Times New Roman" w:hAnsi="Times New Roman" w:cs="Times New Roman"/>
          <w:sz w:val="24"/>
        </w:rPr>
        <w:t>ra Przedszkola  Miejskiego nr 15</w:t>
      </w:r>
    </w:p>
    <w:p w:rsidR="00E63D90" w:rsidRDefault="00936467">
      <w:pPr>
        <w:numPr>
          <w:ilvl w:val="0"/>
          <w:numId w:val="12"/>
        </w:numPr>
        <w:tabs>
          <w:tab w:val="left" w:pos="426"/>
        </w:tabs>
        <w:spacing w:after="0" w:line="36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Polityka antykorupcyjna przedszkola podlega publikacji w Biuletynie Informacji Publicznej .</w:t>
      </w:r>
    </w:p>
    <w:p w:rsidR="00E63D90" w:rsidRDefault="00E63D90">
      <w:pPr>
        <w:spacing w:after="0" w:line="240" w:lineRule="auto"/>
        <w:rPr>
          <w:rFonts w:ascii="Times New Roman" w:eastAsia="Times New Roman" w:hAnsi="Times New Roman" w:cs="Times New Roman"/>
          <w:color w:val="000000"/>
          <w:sz w:val="24"/>
        </w:rPr>
      </w:pPr>
    </w:p>
    <w:p w:rsidR="00E63D90" w:rsidRDefault="00E63D90">
      <w:pPr>
        <w:spacing w:after="200" w:line="276" w:lineRule="auto"/>
        <w:rPr>
          <w:rFonts w:ascii="Calibri" w:eastAsia="Calibri" w:hAnsi="Calibri" w:cs="Calibri"/>
        </w:rPr>
      </w:pPr>
    </w:p>
    <w:p w:rsidR="00E63D90" w:rsidRDefault="00936467">
      <w:pPr>
        <w:spacing w:after="200" w:line="276" w:lineRule="auto"/>
        <w:rPr>
          <w:rFonts w:ascii="Calibri" w:eastAsia="Calibri" w:hAnsi="Calibri" w:cs="Calibri"/>
        </w:rPr>
      </w:pPr>
      <w:r>
        <w:rPr>
          <w:rFonts w:ascii="Calibri" w:eastAsia="Calibri" w:hAnsi="Calibri" w:cs="Calibri"/>
        </w:rPr>
        <w:t xml:space="preserve"> </w:t>
      </w:r>
    </w:p>
    <w:p w:rsidR="00E63D90" w:rsidRDefault="00E63D90">
      <w:pPr>
        <w:rPr>
          <w:rFonts w:ascii="Calibri" w:eastAsia="Calibri" w:hAnsi="Calibri" w:cs="Calibri"/>
        </w:rPr>
      </w:pPr>
    </w:p>
    <w:p w:rsidR="00D207A9" w:rsidRDefault="00D207A9">
      <w:pPr>
        <w:rPr>
          <w:rFonts w:ascii="Calibri" w:eastAsia="Calibri" w:hAnsi="Calibri" w:cs="Calibri"/>
        </w:rPr>
      </w:pPr>
    </w:p>
    <w:p w:rsidR="00D207A9" w:rsidRDefault="00D207A9">
      <w:pPr>
        <w:rPr>
          <w:rFonts w:ascii="Calibri" w:eastAsia="Calibri" w:hAnsi="Calibri" w:cs="Calibri"/>
        </w:rPr>
      </w:pPr>
    </w:p>
    <w:p w:rsidR="00D207A9" w:rsidRDefault="00D207A9">
      <w:pPr>
        <w:rPr>
          <w:rFonts w:ascii="Calibri" w:eastAsia="Calibri" w:hAnsi="Calibri" w:cs="Calibri"/>
        </w:rPr>
      </w:pPr>
    </w:p>
    <w:p w:rsidR="00D207A9" w:rsidRDefault="00D207A9">
      <w:pPr>
        <w:rPr>
          <w:rFonts w:ascii="Calibri" w:eastAsia="Calibri" w:hAnsi="Calibri" w:cs="Calibri"/>
        </w:rPr>
      </w:pPr>
    </w:p>
    <w:p w:rsidR="00D207A9" w:rsidRDefault="00D207A9">
      <w:pPr>
        <w:rPr>
          <w:rFonts w:ascii="Calibri" w:eastAsia="Calibri" w:hAnsi="Calibri" w:cs="Calibri"/>
        </w:rPr>
      </w:pPr>
    </w:p>
    <w:p w:rsidR="00D207A9" w:rsidRDefault="00D207A9">
      <w:pPr>
        <w:rPr>
          <w:rFonts w:ascii="Calibri" w:eastAsia="Calibri" w:hAnsi="Calibri" w:cs="Calibri"/>
        </w:rPr>
      </w:pPr>
    </w:p>
    <w:p w:rsidR="008A629F" w:rsidRDefault="008A629F">
      <w:pPr>
        <w:rPr>
          <w:rFonts w:ascii="Calibri" w:eastAsia="Calibri" w:hAnsi="Calibri" w:cs="Calibri"/>
        </w:rPr>
      </w:pPr>
    </w:p>
    <w:p w:rsidR="00E63D90" w:rsidRDefault="0093646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Załącznik nr 2 </w:t>
      </w:r>
    </w:p>
    <w:p w:rsidR="00E63D90" w:rsidRDefault="00D207A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Zarządzenia nr</w:t>
      </w:r>
      <w:r w:rsidR="00936467">
        <w:rPr>
          <w:rFonts w:ascii="Times New Roman" w:eastAsia="Times New Roman" w:hAnsi="Times New Roman" w:cs="Times New Roman"/>
          <w:sz w:val="24"/>
        </w:rPr>
        <w:t>3</w:t>
      </w:r>
      <w:bookmarkStart w:id="0" w:name="_GoBack"/>
      <w:bookmarkEnd w:id="0"/>
      <w:r w:rsidR="00936467">
        <w:rPr>
          <w:rFonts w:ascii="Times New Roman" w:eastAsia="Times New Roman" w:hAnsi="Times New Roman" w:cs="Times New Roman"/>
          <w:sz w:val="24"/>
        </w:rPr>
        <w:t xml:space="preserve">/2021 Dyrektora </w:t>
      </w:r>
    </w:p>
    <w:p w:rsidR="00E63D90" w:rsidRDefault="00D207A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Przedszkola Miejskiego  nr 15</w:t>
      </w:r>
      <w:r w:rsidR="00936467">
        <w:rPr>
          <w:rFonts w:ascii="Times New Roman" w:eastAsia="Times New Roman" w:hAnsi="Times New Roman" w:cs="Times New Roman"/>
          <w:sz w:val="24"/>
        </w:rPr>
        <w:t xml:space="preserve"> </w:t>
      </w:r>
    </w:p>
    <w:p w:rsidR="00E63D90" w:rsidRDefault="0093646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z dnia 15 marca  2021 r.</w:t>
      </w:r>
    </w:p>
    <w:p w:rsidR="00E63D90" w:rsidRDefault="00E63D90">
      <w:pPr>
        <w:spacing w:after="200" w:line="276" w:lineRule="auto"/>
        <w:ind w:left="5664"/>
        <w:rPr>
          <w:rFonts w:ascii="Arial" w:eastAsia="Arial" w:hAnsi="Arial" w:cs="Arial"/>
        </w:rPr>
      </w:pPr>
    </w:p>
    <w:p w:rsidR="00E63D90" w:rsidRDefault="00936467">
      <w:pPr>
        <w:suppressAutoHyphens/>
        <w:spacing w:after="0" w:line="240" w:lineRule="auto"/>
        <w:rPr>
          <w:rFonts w:ascii="Arial" w:eastAsia="Arial" w:hAnsi="Arial" w:cs="Arial"/>
        </w:rPr>
      </w:pPr>
      <w:r>
        <w:rPr>
          <w:rFonts w:ascii="Arial" w:eastAsia="Arial" w:hAnsi="Arial" w:cs="Arial"/>
        </w:rPr>
        <w:t>...............................................</w:t>
      </w:r>
      <w:r>
        <w:rPr>
          <w:rFonts w:ascii="Arial" w:eastAsia="Arial" w:hAnsi="Arial" w:cs="Arial"/>
        </w:rPr>
        <w:t>.................</w:t>
      </w:r>
    </w:p>
    <w:p w:rsidR="00E63D90" w:rsidRDefault="00936467">
      <w:pPr>
        <w:suppressAutoHyphens/>
        <w:spacing w:after="0" w:line="240" w:lineRule="auto"/>
        <w:ind w:firstLine="1134"/>
        <w:rPr>
          <w:rFonts w:ascii="Arial" w:eastAsia="Arial" w:hAnsi="Arial" w:cs="Arial"/>
          <w:i/>
        </w:rPr>
      </w:pPr>
      <w:r>
        <w:rPr>
          <w:rFonts w:ascii="Arial" w:eastAsia="Arial" w:hAnsi="Arial" w:cs="Arial"/>
          <w:i/>
        </w:rPr>
        <w:t>(imię i nazwisko)</w:t>
      </w:r>
    </w:p>
    <w:p w:rsidR="00E63D90" w:rsidRDefault="00E63D90">
      <w:pPr>
        <w:suppressAutoHyphens/>
        <w:spacing w:after="0" w:line="276" w:lineRule="auto"/>
        <w:ind w:left="-142"/>
        <w:rPr>
          <w:rFonts w:ascii="Arial" w:eastAsia="Arial" w:hAnsi="Arial" w:cs="Arial"/>
        </w:rPr>
      </w:pPr>
    </w:p>
    <w:p w:rsidR="00E63D90" w:rsidRDefault="00936467">
      <w:pPr>
        <w:suppressAutoHyphens/>
        <w:spacing w:after="0" w:line="276" w:lineRule="auto"/>
        <w:rPr>
          <w:rFonts w:ascii="Arial" w:eastAsia="Arial" w:hAnsi="Arial" w:cs="Arial"/>
        </w:rPr>
      </w:pPr>
      <w:r>
        <w:rPr>
          <w:rFonts w:ascii="Arial" w:eastAsia="Arial" w:hAnsi="Arial" w:cs="Arial"/>
        </w:rPr>
        <w:t>.................................................................</w:t>
      </w:r>
    </w:p>
    <w:p w:rsidR="00E63D90" w:rsidRDefault="00936467">
      <w:pPr>
        <w:suppressAutoHyphens/>
        <w:spacing w:after="0" w:line="276" w:lineRule="auto"/>
        <w:ind w:left="708" w:firstLine="568"/>
        <w:rPr>
          <w:rFonts w:ascii="Arial" w:eastAsia="Arial" w:hAnsi="Arial" w:cs="Arial"/>
          <w:i/>
        </w:rPr>
      </w:pPr>
      <w:r>
        <w:rPr>
          <w:rFonts w:ascii="Arial" w:eastAsia="Arial" w:hAnsi="Arial" w:cs="Arial"/>
          <w:i/>
        </w:rPr>
        <w:t>(stanowisko)</w:t>
      </w:r>
    </w:p>
    <w:p w:rsidR="00E63D90" w:rsidRDefault="00E63D90">
      <w:pPr>
        <w:suppressAutoHyphens/>
        <w:spacing w:after="0" w:line="276" w:lineRule="auto"/>
        <w:rPr>
          <w:rFonts w:ascii="Arial" w:eastAsia="Arial" w:hAnsi="Arial" w:cs="Arial"/>
        </w:rPr>
      </w:pPr>
    </w:p>
    <w:p w:rsidR="00E63D90" w:rsidRDefault="00936467">
      <w:pPr>
        <w:suppressAutoHyphens/>
        <w:spacing w:after="0" w:line="276" w:lineRule="auto"/>
        <w:rPr>
          <w:rFonts w:ascii="Arial" w:eastAsia="Arial" w:hAnsi="Arial" w:cs="Arial"/>
        </w:rPr>
      </w:pPr>
      <w:r>
        <w:rPr>
          <w:rFonts w:ascii="Arial" w:eastAsia="Arial" w:hAnsi="Arial" w:cs="Arial"/>
        </w:rPr>
        <w:t>...................................................................</w:t>
      </w:r>
    </w:p>
    <w:p w:rsidR="00E63D90" w:rsidRDefault="00936467">
      <w:pPr>
        <w:suppressAutoHyphens/>
        <w:spacing w:after="0" w:line="276" w:lineRule="auto"/>
        <w:ind w:firstLine="567"/>
        <w:rPr>
          <w:rFonts w:ascii="Arial" w:eastAsia="Arial" w:hAnsi="Arial" w:cs="Arial"/>
          <w:i/>
        </w:rPr>
      </w:pPr>
      <w:r>
        <w:rPr>
          <w:rFonts w:ascii="Arial" w:eastAsia="Arial" w:hAnsi="Arial" w:cs="Arial"/>
          <w:i/>
        </w:rPr>
        <w:t>(nazwa jednostki/komórki organizacyjnej)</w:t>
      </w:r>
    </w:p>
    <w:p w:rsidR="00E63D90" w:rsidRDefault="00E63D90">
      <w:pPr>
        <w:suppressAutoHyphens/>
        <w:spacing w:after="200" w:line="276" w:lineRule="auto"/>
        <w:rPr>
          <w:rFonts w:ascii="Arial" w:eastAsia="Arial" w:hAnsi="Arial" w:cs="Arial"/>
        </w:rPr>
      </w:pPr>
    </w:p>
    <w:p w:rsidR="00E63D90" w:rsidRDefault="00E63D90">
      <w:pPr>
        <w:suppressAutoHyphens/>
        <w:spacing w:after="200" w:line="276" w:lineRule="auto"/>
        <w:rPr>
          <w:rFonts w:ascii="Arial" w:eastAsia="Arial" w:hAnsi="Arial" w:cs="Arial"/>
          <w:b/>
        </w:rPr>
      </w:pPr>
    </w:p>
    <w:p w:rsidR="00E63D90" w:rsidRDefault="00936467">
      <w:pPr>
        <w:keepNext/>
        <w:keepLines/>
        <w:tabs>
          <w:tab w:val="left" w:pos="-2200"/>
        </w:tabs>
        <w:suppressAutoHyphens/>
        <w:spacing w:after="0" w:line="240" w:lineRule="auto"/>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OŚWIADCZENIE</w:t>
      </w:r>
    </w:p>
    <w:p w:rsidR="00E63D90" w:rsidRDefault="00E63D90">
      <w:pPr>
        <w:keepNext/>
        <w:keepLines/>
        <w:suppressAutoHyphens/>
        <w:spacing w:after="0" w:line="240" w:lineRule="auto"/>
        <w:jc w:val="center"/>
        <w:rPr>
          <w:rFonts w:ascii="Arial" w:eastAsia="Arial" w:hAnsi="Arial" w:cs="Arial"/>
        </w:rPr>
      </w:pPr>
    </w:p>
    <w:p w:rsidR="00E63D90" w:rsidRDefault="00936467">
      <w:pPr>
        <w:keepNext/>
        <w:keepLines/>
        <w:suppressAutoHyphens/>
        <w:spacing w:after="0" w:line="360" w:lineRule="auto"/>
        <w:ind w:firstLine="708"/>
        <w:jc w:val="both"/>
        <w:rPr>
          <w:rFonts w:ascii="Arial" w:eastAsia="Arial" w:hAnsi="Arial" w:cs="Arial"/>
        </w:rPr>
      </w:pPr>
      <w:r>
        <w:rPr>
          <w:rFonts w:ascii="Arial" w:eastAsia="Arial" w:hAnsi="Arial" w:cs="Arial"/>
        </w:rPr>
        <w:t>O</w:t>
      </w:r>
      <w:r>
        <w:rPr>
          <w:rFonts w:ascii="Arial" w:eastAsia="Arial" w:hAnsi="Arial" w:cs="Arial"/>
        </w:rPr>
        <w:t>świadczam, że zapoznałam/em się z Polityką antykorupcyjn</w:t>
      </w:r>
      <w:r w:rsidR="00D207A9">
        <w:rPr>
          <w:rFonts w:ascii="Arial" w:eastAsia="Arial" w:hAnsi="Arial" w:cs="Arial"/>
        </w:rPr>
        <w:t>ą Przedszkola Miejskiego  Nr 15</w:t>
      </w:r>
      <w:r>
        <w:rPr>
          <w:rFonts w:ascii="Arial" w:eastAsia="Arial" w:hAnsi="Arial" w:cs="Arial"/>
        </w:rPr>
        <w:t xml:space="preserve"> i zobowiązuję się do jej przestrzegania.</w:t>
      </w:r>
    </w:p>
    <w:p w:rsidR="00E63D90" w:rsidRDefault="00936467">
      <w:pPr>
        <w:tabs>
          <w:tab w:val="left" w:pos="0"/>
        </w:tabs>
        <w:spacing w:after="0" w:line="360" w:lineRule="auto"/>
        <w:jc w:val="both"/>
        <w:rPr>
          <w:rFonts w:ascii="Arial" w:eastAsia="Arial" w:hAnsi="Arial" w:cs="Arial"/>
        </w:rPr>
      </w:pPr>
      <w:r>
        <w:rPr>
          <w:rFonts w:ascii="Arial" w:eastAsia="Arial" w:hAnsi="Arial" w:cs="Arial"/>
        </w:rPr>
        <w:tab/>
        <w:t>Przyjmuję do wiadomości, że nieprzestrzeganie zasad zawartych w Polityce antykorupcyjnej stanowi naruszenie obowiązków pracow</w:t>
      </w:r>
      <w:r>
        <w:rPr>
          <w:rFonts w:ascii="Arial" w:eastAsia="Arial" w:hAnsi="Arial" w:cs="Arial"/>
        </w:rPr>
        <w:t xml:space="preserve">niczych i może spowodować pociągnięcie do odpowiedzialności pracowniczej wynikającej z Regulaminu Pracy </w:t>
      </w:r>
      <w:r w:rsidR="00D207A9">
        <w:rPr>
          <w:rFonts w:ascii="Arial" w:eastAsia="Arial" w:hAnsi="Arial" w:cs="Arial"/>
          <w:i/>
        </w:rPr>
        <w:t>Przedszkola nr 15</w:t>
      </w:r>
      <w:r>
        <w:rPr>
          <w:rFonts w:ascii="Arial" w:eastAsia="Arial" w:hAnsi="Arial" w:cs="Arial"/>
          <w:i/>
        </w:rPr>
        <w:t xml:space="preserve"> </w:t>
      </w:r>
      <w:r>
        <w:rPr>
          <w:rFonts w:ascii="Arial" w:eastAsia="Arial" w:hAnsi="Arial" w:cs="Arial"/>
        </w:rPr>
        <w:t>oraz odpowiedzialności karnej wynikającej z przepisów prawa powszechnie obowiązującego.</w:t>
      </w:r>
    </w:p>
    <w:p w:rsidR="00E63D90" w:rsidRDefault="00E63D90">
      <w:pPr>
        <w:suppressAutoHyphens/>
        <w:spacing w:after="200" w:line="276" w:lineRule="auto"/>
        <w:jc w:val="both"/>
        <w:rPr>
          <w:rFonts w:ascii="Arial" w:eastAsia="Arial" w:hAnsi="Arial" w:cs="Arial"/>
        </w:rPr>
      </w:pPr>
    </w:p>
    <w:p w:rsidR="00E63D90" w:rsidRDefault="00E63D90">
      <w:pPr>
        <w:spacing w:after="200" w:line="276" w:lineRule="auto"/>
        <w:rPr>
          <w:rFonts w:ascii="Arial" w:eastAsia="Arial" w:hAnsi="Arial" w:cs="Arial"/>
        </w:rPr>
      </w:pPr>
    </w:p>
    <w:p w:rsidR="00E63D90" w:rsidRDefault="00936467">
      <w:pPr>
        <w:spacing w:after="0" w:line="240" w:lineRule="auto"/>
        <w:rPr>
          <w:rFonts w:ascii="Arial" w:eastAsia="Arial" w:hAnsi="Arial" w:cs="Arial"/>
        </w:rPr>
      </w:pPr>
      <w:r>
        <w:rPr>
          <w:rFonts w:ascii="Arial" w:eastAsia="Arial" w:hAnsi="Arial" w:cs="Arial"/>
        </w:rPr>
        <w:t>Łódź , dnia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E63D90" w:rsidRDefault="00936467">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podpis</w:t>
      </w:r>
    </w:p>
    <w:p w:rsidR="00E63D90" w:rsidRDefault="00E63D90">
      <w:pPr>
        <w:spacing w:after="0" w:line="240" w:lineRule="auto"/>
        <w:jc w:val="both"/>
        <w:rPr>
          <w:rFonts w:ascii="Arial" w:eastAsia="Arial" w:hAnsi="Arial" w:cs="Arial"/>
          <w:color w:val="000000"/>
        </w:rPr>
      </w:pPr>
    </w:p>
    <w:p w:rsidR="00E63D90" w:rsidRDefault="00E63D90">
      <w:pPr>
        <w:rPr>
          <w:rFonts w:ascii="Calibri" w:eastAsia="Calibri" w:hAnsi="Calibri" w:cs="Calibri"/>
        </w:rPr>
      </w:pPr>
    </w:p>
    <w:p w:rsidR="00E63D90" w:rsidRDefault="00E63D90">
      <w:pPr>
        <w:tabs>
          <w:tab w:val="left" w:pos="6555"/>
        </w:tabs>
        <w:rPr>
          <w:rFonts w:ascii="Calibri" w:eastAsia="Calibri" w:hAnsi="Calibri" w:cs="Calibri"/>
        </w:rPr>
      </w:pPr>
    </w:p>
    <w:sectPr w:rsidR="00E6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7F7A"/>
    <w:multiLevelType w:val="multilevel"/>
    <w:tmpl w:val="958A3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695B79"/>
    <w:multiLevelType w:val="multilevel"/>
    <w:tmpl w:val="1286F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D62FD5"/>
    <w:multiLevelType w:val="multilevel"/>
    <w:tmpl w:val="84008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082D19"/>
    <w:multiLevelType w:val="multilevel"/>
    <w:tmpl w:val="82127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9D5321"/>
    <w:multiLevelType w:val="multilevel"/>
    <w:tmpl w:val="B73CF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CA51C6"/>
    <w:multiLevelType w:val="multilevel"/>
    <w:tmpl w:val="D8D4D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CD7674"/>
    <w:multiLevelType w:val="multilevel"/>
    <w:tmpl w:val="49B29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6F1896"/>
    <w:multiLevelType w:val="multilevel"/>
    <w:tmpl w:val="D6229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E521D4"/>
    <w:multiLevelType w:val="multilevel"/>
    <w:tmpl w:val="F81E3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3B76FF"/>
    <w:multiLevelType w:val="multilevel"/>
    <w:tmpl w:val="C1381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E322AC"/>
    <w:multiLevelType w:val="multilevel"/>
    <w:tmpl w:val="A32C3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D66C06"/>
    <w:multiLevelType w:val="multilevel"/>
    <w:tmpl w:val="EAAC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8"/>
  </w:num>
  <w:num w:numId="5">
    <w:abstractNumId w:val="3"/>
  </w:num>
  <w:num w:numId="6">
    <w:abstractNumId w:val="5"/>
  </w:num>
  <w:num w:numId="7">
    <w:abstractNumId w:val="2"/>
  </w:num>
  <w:num w:numId="8">
    <w:abstractNumId w:val="10"/>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90"/>
    <w:rsid w:val="005F138F"/>
    <w:rsid w:val="008A579F"/>
    <w:rsid w:val="008A629F"/>
    <w:rsid w:val="008E50F0"/>
    <w:rsid w:val="00936467"/>
    <w:rsid w:val="00D207A9"/>
    <w:rsid w:val="00E63D90"/>
    <w:rsid w:val="00E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D73FE-C46F-4380-B10A-5D74F2F6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3535</Words>
  <Characters>21210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EwaM</cp:lastModifiedBy>
  <cp:revision>2</cp:revision>
  <dcterms:created xsi:type="dcterms:W3CDTF">2021-06-17T09:54:00Z</dcterms:created>
  <dcterms:modified xsi:type="dcterms:W3CDTF">2021-06-17T09:54:00Z</dcterms:modified>
</cp:coreProperties>
</file>